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ӘЛ-ФАРАБИ АТЫНДАҒЫ ҚАЗАҚ ҰЛТТЫҚ УНИВЕРСИТЕТІ</w:t>
      </w:r>
    </w:p>
    <w:p w:rsidR="00000000" w:rsidDel="00000000" w:rsidP="00000000" w:rsidRDefault="00000000" w:rsidRPr="00000000" w14:paraId="00000002">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Медицина және денсаулық сақтау факультеті</w:t>
      </w:r>
    </w:p>
    <w:p w:rsidR="00000000" w:rsidDel="00000000" w:rsidP="00000000" w:rsidRDefault="00000000" w:rsidRPr="00000000" w14:paraId="00000003">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Жоғарғы медицина мектебі</w:t>
      </w:r>
    </w:p>
    <w:p w:rsidR="00000000" w:rsidDel="00000000" w:rsidP="00000000" w:rsidRDefault="00000000" w:rsidRPr="00000000" w14:paraId="00000004">
      <w:pPr>
        <w:jc w:val="cente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26"/>
          <w:szCs w:val="26"/>
          <w:rtl w:val="0"/>
        </w:rPr>
        <w:t xml:space="preserve">Іргелі медицина кафедрасы</w:t>
      </w:r>
      <w:r w:rsidDel="00000000" w:rsidR="00000000" w:rsidRPr="00000000">
        <w:rPr>
          <w:rtl w:val="0"/>
        </w:rPr>
      </w:r>
    </w:p>
    <w:p w:rsidR="00000000" w:rsidDel="00000000" w:rsidP="00000000" w:rsidRDefault="00000000" w:rsidRPr="00000000" w14:paraId="00000005">
      <w:pPr>
        <w:shd w:fill="ffffff" w:val="clear"/>
        <w:jc w:val="center"/>
        <w:rPr>
          <w:rFonts w:ascii="Times New Roman" w:cs="Times New Roman" w:eastAsia="Times New Roman" w:hAnsi="Times New Roman"/>
          <w:b w:val="1"/>
          <w:color w:val="222222"/>
          <w:sz w:val="28"/>
          <w:szCs w:val="28"/>
        </w:rPr>
      </w:pPr>
      <w:r w:rsidDel="00000000" w:rsidR="00000000" w:rsidRPr="00000000">
        <w:rPr>
          <w:rFonts w:ascii="Times New Roman" w:cs="Times New Roman" w:eastAsia="Times New Roman" w:hAnsi="Times New Roman"/>
          <w:b w:val="1"/>
          <w:color w:val="222222"/>
          <w:sz w:val="28"/>
          <w:szCs w:val="28"/>
          <w:rtl w:val="0"/>
        </w:rPr>
        <w:t xml:space="preserve">Қорытынды емтиханға арналған бағдарлама</w:t>
      </w:r>
    </w:p>
    <w:p w:rsidR="00000000" w:rsidDel="00000000" w:rsidP="00000000" w:rsidRDefault="00000000" w:rsidRPr="00000000" w14:paraId="00000006">
      <w:pPr>
        <w:spacing w:before="240" w:line="276" w:lineRule="auto"/>
        <w:jc w:val="center"/>
        <w:rPr>
          <w:rFonts w:ascii="Times New Roman" w:cs="Times New Roman" w:eastAsia="Times New Roman" w:hAnsi="Times New Roman"/>
          <w:b w:val="1"/>
          <w:color w:val="222222"/>
          <w:sz w:val="28"/>
          <w:szCs w:val="28"/>
        </w:rPr>
      </w:pPr>
      <w:r w:rsidDel="00000000" w:rsidR="00000000" w:rsidRPr="00000000">
        <w:rPr>
          <w:rFonts w:ascii="Times New Roman" w:cs="Times New Roman" w:eastAsia="Times New Roman" w:hAnsi="Times New Roman"/>
          <w:b w:val="1"/>
          <w:sz w:val="28"/>
          <w:szCs w:val="28"/>
          <w:rtl w:val="0"/>
        </w:rPr>
        <w:t xml:space="preserve">ПАТОЛОГИЯНЫҢ МОЛЕКУЛАЛЫҚ НЕГІЗДЕРІ</w:t>
      </w:r>
      <w:r w:rsidDel="00000000" w:rsidR="00000000" w:rsidRPr="00000000">
        <w:rPr>
          <w:rtl w:val="0"/>
        </w:rPr>
      </w:r>
    </w:p>
    <w:p w:rsidR="00000000" w:rsidDel="00000000" w:rsidP="00000000" w:rsidRDefault="00000000" w:rsidRPr="00000000" w14:paraId="00000007">
      <w:pPr>
        <w:shd w:fill="ffffff" w:val="clear"/>
        <w:jc w:val="center"/>
        <w:rPr>
          <w:rFonts w:ascii="Times New Roman" w:cs="Times New Roman" w:eastAsia="Times New Roman" w:hAnsi="Times New Roman"/>
          <w:b w:val="1"/>
          <w:color w:val="222222"/>
          <w:sz w:val="28"/>
          <w:szCs w:val="28"/>
        </w:rPr>
      </w:pPr>
      <w:r w:rsidDel="00000000" w:rsidR="00000000" w:rsidRPr="00000000">
        <w:rPr>
          <w:rFonts w:ascii="Times New Roman" w:cs="Times New Roman" w:eastAsia="Times New Roman" w:hAnsi="Times New Roman"/>
          <w:b w:val="1"/>
          <w:color w:val="222222"/>
          <w:sz w:val="28"/>
          <w:szCs w:val="28"/>
          <w:rtl w:val="0"/>
        </w:rPr>
        <w:t xml:space="preserve">10 ECTS</w:t>
      </w:r>
    </w:p>
    <w:p w:rsidR="00000000" w:rsidDel="00000000" w:rsidP="00000000" w:rsidRDefault="00000000" w:rsidRPr="00000000" w14:paraId="00000008">
      <w:pPr>
        <w:shd w:fill="ffffff" w:val="clear"/>
        <w:rPr>
          <w:rFonts w:ascii="Times New Roman" w:cs="Times New Roman" w:eastAsia="Times New Roman" w:hAnsi="Times New Roman"/>
          <w:b w:val="1"/>
          <w:color w:val="222222"/>
        </w:rPr>
      </w:pPr>
      <w:r w:rsidDel="00000000" w:rsidR="00000000" w:rsidRPr="00000000">
        <w:rPr>
          <w:rFonts w:ascii="Times New Roman" w:cs="Times New Roman" w:eastAsia="Times New Roman" w:hAnsi="Times New Roman"/>
          <w:b w:val="1"/>
          <w:color w:val="222222"/>
          <w:rtl w:val="0"/>
        </w:rPr>
        <w:t xml:space="preserve">Күтілетін нәтижелер:</w:t>
      </w:r>
    </w:p>
    <w:p w:rsidR="00000000" w:rsidDel="00000000" w:rsidP="00000000" w:rsidRDefault="00000000" w:rsidRPr="00000000" w14:paraId="00000009">
      <w:pPr>
        <w:shd w:fill="ffffff" w:val="clea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 Қорытынды емтиханда студенттер келесі қабілетті көрсетуі керек:</w:t>
      </w:r>
    </w:p>
    <w:p w:rsidR="00000000" w:rsidDel="00000000" w:rsidP="00000000" w:rsidRDefault="00000000" w:rsidRPr="00000000" w14:paraId="0000000A">
      <w:pPr>
        <w:shd w:fill="ffffff" w:val="clea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1. Генетикалық детерминацияланған аурулардың (хромосомалық, моногенді, полигенді) молекулалық және генетикалық аспектілері туралы білімдерін қолдану; генетикалық диагностика және генетикалық кеңес беру принциптерін түсіну</w:t>
      </w:r>
    </w:p>
    <w:p w:rsidR="00000000" w:rsidDel="00000000" w:rsidP="00000000" w:rsidRDefault="00000000" w:rsidRPr="00000000" w14:paraId="0000000B">
      <w:pPr>
        <w:shd w:fill="ffffff" w:val="clea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2. Дәрілік заттар мен биологиялық белсенді қосылыстарға организмнің реакциясының молекулалық-генетикалық, биохимиялық механизмдері туралы білімін қолдану</w:t>
      </w:r>
    </w:p>
    <w:p w:rsidR="00000000" w:rsidDel="00000000" w:rsidP="00000000" w:rsidRDefault="00000000" w:rsidRPr="00000000" w14:paraId="0000000C">
      <w:pPr>
        <w:shd w:fill="ffffff" w:val="clea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3. Негізгі патологиялық жағдайлар мен генетикалық анықталған аурулардағы биохимиялық процестерді түсіну</w:t>
      </w:r>
    </w:p>
    <w:p w:rsidR="00000000" w:rsidDel="00000000" w:rsidP="00000000" w:rsidRDefault="00000000" w:rsidRPr="00000000" w14:paraId="0000000D">
      <w:pPr>
        <w:shd w:fill="ffffff" w:val="clea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4. Молекулярлық-генетикалық диагностиканың нақты әдістерінің нәтижелерін түсіндіру</w:t>
      </w:r>
    </w:p>
    <w:p w:rsidR="00000000" w:rsidDel="00000000" w:rsidP="00000000" w:rsidRDefault="00000000" w:rsidRPr="00000000" w14:paraId="0000000E">
      <w:pPr>
        <w:shd w:fill="ffffff" w:val="clea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5. Аурудың алдын алу бойынша шешім қабылдауда тиісті ауру қауіп факторларының рөлін түсіну</w:t>
      </w:r>
    </w:p>
    <w:p w:rsidR="00000000" w:rsidDel="00000000" w:rsidP="00000000" w:rsidRDefault="00000000" w:rsidRPr="00000000" w14:paraId="0000000F">
      <w:pPr>
        <w:shd w:fill="ffffff" w:val="clea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6. Адам патологиясын диагностикалау және емдеуді дараландыру үшін адам генетикасы, иммундық жауап, биохимиялық процестер және микро- және макро-ағзалардың өзара әрекеттесуі туралы білімді біріктіру.</w:t>
      </w:r>
    </w:p>
    <w:p w:rsidR="00000000" w:rsidDel="00000000" w:rsidP="00000000" w:rsidRDefault="00000000" w:rsidRPr="00000000" w14:paraId="00000010">
      <w:pPr>
        <w:shd w:fill="ffffff" w:val="clea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7. Дәрілік заттардың фармакокинетикалық параметрлерін, сіңірілу механизмдерін және биотрансформациясын білу.</w:t>
      </w:r>
    </w:p>
    <w:p w:rsidR="00000000" w:rsidDel="00000000" w:rsidP="00000000" w:rsidRDefault="00000000" w:rsidRPr="00000000" w14:paraId="00000011">
      <w:pPr>
        <w:shd w:fill="ffffff" w:val="clea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8. Негізгі патологиялық процестерде (қышқылды-негіздік күйге әсер ету, гемостаз және қан түзілу, қабыну, инфекциялық процесс, аллергия, аутоиммундық, онкопроцесс) дәрілік заттардың фармакодинамика және әсер ету механизмдері туралы білімін қолдану. Жағымсыз әсерлердің түрлерін білу және оларды түзету мүмкіндіктерін түсіну</w:t>
      </w:r>
    </w:p>
    <w:p w:rsidR="00000000" w:rsidDel="00000000" w:rsidP="00000000" w:rsidRDefault="00000000" w:rsidRPr="00000000" w14:paraId="00000012">
      <w:pPr>
        <w:shd w:fill="ffffff" w:val="clea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9. Оқудағы кемшіліктерді анықтау және өз білімдері мен дағдыларын жетілдіру стратегияларын әзірлеу қабілетін көрсету</w:t>
      </w:r>
    </w:p>
    <w:p w:rsidR="00000000" w:rsidDel="00000000" w:rsidP="00000000" w:rsidRDefault="00000000" w:rsidRPr="00000000" w14:paraId="00000013">
      <w:pPr>
        <w:shd w:fill="ffffff" w:val="clea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10. Медициналық және ғылыми ақпаратқа қатысты басқа студенттермен және оқытушылармен тиімді қарым-қатынаста болыңыз, пікірталастарда өз пікірлерін анық жеткізіңіз және топ мүшесі ретінде тиімді жұмыс жасаңыз.</w:t>
      </w:r>
    </w:p>
    <w:p w:rsidR="00000000" w:rsidDel="00000000" w:rsidP="00000000" w:rsidRDefault="00000000" w:rsidRPr="00000000" w14:paraId="00000014">
      <w:pPr>
        <w:shd w:fill="ffffff" w:val="clear"/>
        <w:jc w:val="center"/>
        <w:rPr>
          <w:rFonts w:ascii="Times New Roman" w:cs="Times New Roman" w:eastAsia="Times New Roman" w:hAnsi="Times New Roman"/>
          <w:b w:val="1"/>
          <w:color w:val="222222"/>
        </w:rPr>
      </w:pPr>
      <w:r w:rsidDel="00000000" w:rsidR="00000000" w:rsidRPr="00000000">
        <w:rPr>
          <w:rtl w:val="0"/>
        </w:rPr>
      </w:r>
    </w:p>
    <w:p w:rsidR="00000000" w:rsidDel="00000000" w:rsidP="00000000" w:rsidRDefault="00000000" w:rsidRPr="00000000" w14:paraId="00000015">
      <w:pPr>
        <w:shd w:fill="ffffff" w:val="clear"/>
        <w:jc w:val="center"/>
        <w:rPr>
          <w:rFonts w:ascii="Times New Roman" w:cs="Times New Roman" w:eastAsia="Times New Roman" w:hAnsi="Times New Roman"/>
          <w:b w:val="1"/>
          <w:color w:val="222222"/>
        </w:rPr>
      </w:pPr>
      <w:r w:rsidDel="00000000" w:rsidR="00000000" w:rsidRPr="00000000">
        <w:rPr>
          <w:rtl w:val="0"/>
        </w:rPr>
      </w:r>
    </w:p>
    <w:p w:rsidR="00000000" w:rsidDel="00000000" w:rsidP="00000000" w:rsidRDefault="00000000" w:rsidRPr="00000000" w14:paraId="00000016">
      <w:pPr>
        <w:shd w:fill="ffffff" w:val="clear"/>
        <w:jc w:val="center"/>
        <w:rPr>
          <w:rFonts w:ascii="Times New Roman" w:cs="Times New Roman" w:eastAsia="Times New Roman" w:hAnsi="Times New Roman"/>
          <w:b w:val="1"/>
          <w:color w:val="222222"/>
        </w:rPr>
      </w:pPr>
      <w:r w:rsidDel="00000000" w:rsidR="00000000" w:rsidRPr="00000000">
        <w:rPr>
          <w:rFonts w:ascii="Times New Roman" w:cs="Times New Roman" w:eastAsia="Times New Roman" w:hAnsi="Times New Roman"/>
          <w:b w:val="1"/>
          <w:color w:val="222222"/>
          <w:rtl w:val="0"/>
        </w:rPr>
        <w:t xml:space="preserve">I МЕДИЦИНАЛЫҚ ГЕНЕТИКА</w:t>
      </w:r>
    </w:p>
    <w:p w:rsidR="00000000" w:rsidDel="00000000" w:rsidP="00000000" w:rsidRDefault="00000000" w:rsidRPr="00000000" w14:paraId="00000017">
      <w:pPr>
        <w:shd w:fill="ffffff" w:val="clear"/>
        <w:jc w:val="center"/>
        <w:rPr>
          <w:rFonts w:ascii="Times New Roman" w:cs="Times New Roman" w:eastAsia="Times New Roman" w:hAnsi="Times New Roman"/>
          <w:b w:val="1"/>
          <w:color w:val="222222"/>
        </w:rPr>
      </w:pPr>
      <w:r w:rsidDel="00000000" w:rsidR="00000000" w:rsidRPr="00000000">
        <w:rPr>
          <w:rFonts w:ascii="Times New Roman" w:cs="Times New Roman" w:eastAsia="Times New Roman" w:hAnsi="Times New Roman"/>
          <w:b w:val="1"/>
          <w:color w:val="222222"/>
          <w:rtl w:val="0"/>
        </w:rPr>
        <w:t xml:space="preserve">  (5 ECTS)</w:t>
      </w:r>
    </w:p>
    <w:p w:rsidR="00000000" w:rsidDel="00000000" w:rsidP="00000000" w:rsidRDefault="00000000" w:rsidRPr="00000000" w14:paraId="00000018">
      <w:pPr>
        <w:shd w:fill="ffffff" w:val="clear"/>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19">
      <w:pPr>
        <w:shd w:fill="ffffff" w:val="clea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Қорытынды емтиханның бекітілген нысаны – жазбаша емтихан</w:t>
      </w:r>
    </w:p>
    <w:p w:rsidR="00000000" w:rsidDel="00000000" w:rsidP="00000000" w:rsidRDefault="00000000" w:rsidRPr="00000000" w14:paraId="0000001A">
      <w:pPr>
        <w:shd w:fill="ffffff" w:val="clear"/>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1B">
      <w:pPr>
        <w:shd w:fill="ffffff" w:val="clear"/>
        <w:rPr>
          <w:rFonts w:ascii="Times New Roman" w:cs="Times New Roman" w:eastAsia="Times New Roman" w:hAnsi="Times New Roman"/>
          <w:b w:val="1"/>
          <w:color w:val="222222"/>
        </w:rPr>
      </w:pPr>
      <w:r w:rsidDel="00000000" w:rsidR="00000000" w:rsidRPr="00000000">
        <w:rPr>
          <w:rFonts w:ascii="Times New Roman" w:cs="Times New Roman" w:eastAsia="Times New Roman" w:hAnsi="Times New Roman"/>
          <w:b w:val="1"/>
          <w:color w:val="222222"/>
          <w:rtl w:val="0"/>
        </w:rPr>
        <w:t xml:space="preserve">Қорытынды емтиханға кіретін тақырыптар:</w:t>
      </w:r>
    </w:p>
    <w:p w:rsidR="00000000" w:rsidDel="00000000" w:rsidP="00000000" w:rsidRDefault="00000000" w:rsidRPr="00000000" w14:paraId="0000001C">
      <w:pPr>
        <w:numPr>
          <w:ilvl w:val="0"/>
          <w:numId w:val="2"/>
        </w:numPr>
        <w:shd w:fill="ffffff" w:val="clear"/>
        <w:ind w:left="283.46456692913375" w:hanging="360"/>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Медициналық генетикаға кіріспе. Хромосомалық аурулар. (Даун синдромы, Патау синдромы, Эдвардс синдромы, Кримсон синдромы)</w:t>
      </w:r>
    </w:p>
    <w:p w:rsidR="00000000" w:rsidDel="00000000" w:rsidP="00000000" w:rsidRDefault="00000000" w:rsidRPr="00000000" w14:paraId="0000001D">
      <w:pPr>
        <w:numPr>
          <w:ilvl w:val="0"/>
          <w:numId w:val="2"/>
        </w:numPr>
        <w:shd w:fill="ffffff" w:val="clear"/>
        <w:ind w:left="283.46456692913375" w:hanging="360"/>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rtl w:val="0"/>
        </w:rPr>
        <w:t xml:space="preserve">Жыныстық хромосомалардың бұзылыстары</w:t>
      </w:r>
      <w:r w:rsidDel="00000000" w:rsidR="00000000" w:rsidRPr="00000000">
        <w:rPr>
          <w:rFonts w:ascii="Times New Roman" w:cs="Times New Roman" w:eastAsia="Times New Roman" w:hAnsi="Times New Roman"/>
          <w:color w:val="222222"/>
          <w:rtl w:val="0"/>
        </w:rPr>
        <w:t xml:space="preserve"> (трисомия-X, Y-дисомия, Клайнфельтер синдромы және Тернер синдромы). Хромосомалық ауруларға қысқаша шолу</w:t>
      </w:r>
    </w:p>
    <w:p w:rsidR="00000000" w:rsidDel="00000000" w:rsidP="00000000" w:rsidRDefault="00000000" w:rsidRPr="00000000" w14:paraId="0000001E">
      <w:pPr>
        <w:numPr>
          <w:ilvl w:val="0"/>
          <w:numId w:val="2"/>
        </w:numPr>
        <w:shd w:fill="ffffff" w:val="clear"/>
        <w:ind w:left="283.46456692913375" w:hanging="360"/>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Мендель заңына сай тұқым қуалайтын аурулар. </w:t>
      </w:r>
      <w:r w:rsidDel="00000000" w:rsidR="00000000" w:rsidRPr="00000000">
        <w:rPr>
          <w:rFonts w:ascii="Times New Roman" w:cs="Times New Roman" w:eastAsia="Times New Roman" w:hAnsi="Times New Roman"/>
          <w:rtl w:val="0"/>
        </w:rPr>
        <w:t xml:space="preserve">Аутосомды тұқымқуалаушылық</w:t>
      </w:r>
      <w:r w:rsidDel="00000000" w:rsidR="00000000" w:rsidRPr="00000000">
        <w:rPr>
          <w:rFonts w:ascii="Times New Roman" w:cs="Times New Roman" w:eastAsia="Times New Roman" w:hAnsi="Times New Roman"/>
          <w:color w:val="222222"/>
          <w:rtl w:val="0"/>
        </w:rPr>
        <w:t xml:space="preserve"> (фенилкетонурия, галактоземия, алкаптонурия, фруктозурия, муковисцидоз, Марфан синдромы, ахондроплазия, Вильсон-Коновалов синдромы, гипертрихоз).</w:t>
      </w:r>
    </w:p>
    <w:p w:rsidR="00000000" w:rsidDel="00000000" w:rsidP="00000000" w:rsidRDefault="00000000" w:rsidRPr="00000000" w14:paraId="0000001F">
      <w:pPr>
        <w:numPr>
          <w:ilvl w:val="0"/>
          <w:numId w:val="2"/>
        </w:numPr>
        <w:shd w:fill="ffffff" w:val="clear"/>
        <w:ind w:left="283.46456692913375" w:hanging="360"/>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rtl w:val="0"/>
        </w:rPr>
        <w:t xml:space="preserve">Мендель заңына сай тұқым қуалайтын аурулар: жыныстык хромосомалармен  </w:t>
      </w:r>
      <w:r w:rsidDel="00000000" w:rsidR="00000000" w:rsidRPr="00000000">
        <w:rPr>
          <w:rFonts w:ascii="Times New Roman" w:cs="Times New Roman" w:eastAsia="Times New Roman" w:hAnsi="Times New Roman"/>
          <w:color w:val="222222"/>
          <w:rtl w:val="0"/>
        </w:rPr>
        <w:t xml:space="preserve">тіркескен аурулар</w:t>
      </w:r>
      <w:r w:rsidDel="00000000" w:rsidR="00000000" w:rsidRPr="00000000">
        <w:rPr>
          <w:rFonts w:ascii="Times New Roman" w:cs="Times New Roman" w:eastAsia="Times New Roman" w:hAnsi="Times New Roman"/>
          <w:color w:val="222222"/>
          <w:rtl w:val="0"/>
        </w:rPr>
        <w:t xml:space="preserve"> (гемофилия, түсті соқырлық, ихтиоз, Леш-Ноян синдромы, Дюшен бұлшықет дистрофиясы, витаминге төзімді рахит)</w:t>
      </w:r>
    </w:p>
    <w:p w:rsidR="00000000" w:rsidDel="00000000" w:rsidP="00000000" w:rsidRDefault="00000000" w:rsidRPr="00000000" w14:paraId="00000020">
      <w:pPr>
        <w:numPr>
          <w:ilvl w:val="0"/>
          <w:numId w:val="2"/>
        </w:numPr>
        <w:shd w:fill="ffffff" w:val="clear"/>
        <w:ind w:left="283.46456692913375" w:hanging="360"/>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Т</w:t>
      </w:r>
      <w:r w:rsidDel="00000000" w:rsidR="00000000" w:rsidRPr="00000000">
        <w:rPr>
          <w:rFonts w:ascii="Times New Roman" w:cs="Times New Roman" w:eastAsia="Times New Roman" w:hAnsi="Times New Roman"/>
          <w:rtl w:val="0"/>
        </w:rPr>
        <w:t xml:space="preserve">ұқым қуалайтын зат алмасу бұзылыстарының биохимиялық негіздері</w:t>
      </w:r>
    </w:p>
    <w:p w:rsidR="00000000" w:rsidDel="00000000" w:rsidP="00000000" w:rsidRDefault="00000000" w:rsidRPr="00000000" w14:paraId="00000021">
      <w:pPr>
        <w:numPr>
          <w:ilvl w:val="0"/>
          <w:numId w:val="2"/>
        </w:numPr>
        <w:shd w:fill="ffffff" w:val="clear"/>
        <w:ind w:left="283.46456692913375"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Липидтер мен амин қышқылдарының  алмасуының энзимопатиясындағы биохимиялық бұзылыстар</w:t>
      </w:r>
    </w:p>
    <w:p w:rsidR="00000000" w:rsidDel="00000000" w:rsidP="00000000" w:rsidRDefault="00000000" w:rsidRPr="00000000" w14:paraId="00000022">
      <w:pPr>
        <w:numPr>
          <w:ilvl w:val="0"/>
          <w:numId w:val="2"/>
        </w:numPr>
        <w:shd w:fill="ffffff" w:val="clear"/>
        <w:ind w:left="283.46456692913375" w:hanging="360"/>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rtl w:val="0"/>
        </w:rPr>
        <w:t xml:space="preserve">Мендель заңына бағынбайтын генетикалық аурулар</w:t>
      </w:r>
      <w:r w:rsidDel="00000000" w:rsidR="00000000" w:rsidRPr="00000000">
        <w:rPr>
          <w:rFonts w:ascii="Times New Roman" w:cs="Times New Roman" w:eastAsia="Times New Roman" w:hAnsi="Times New Roman"/>
          <w:color w:val="222222"/>
          <w:rtl w:val="0"/>
        </w:rPr>
        <w:t xml:space="preserve"> (Прадер-Вилли синдромы, Ангелман синдромы, Хантингтон ауруы)</w:t>
      </w:r>
    </w:p>
    <w:p w:rsidR="00000000" w:rsidDel="00000000" w:rsidP="00000000" w:rsidRDefault="00000000" w:rsidRPr="00000000" w14:paraId="00000023">
      <w:pPr>
        <w:numPr>
          <w:ilvl w:val="0"/>
          <w:numId w:val="2"/>
        </w:numPr>
        <w:shd w:fill="ffffff" w:val="clear"/>
        <w:ind w:left="283.46456692913375" w:hanging="360"/>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rtl w:val="0"/>
        </w:rPr>
        <w:t xml:space="preserve">Популяциялық генетика негіздері</w:t>
      </w:r>
      <w:r w:rsidDel="00000000" w:rsidR="00000000" w:rsidRPr="00000000">
        <w:rPr>
          <w:rtl w:val="0"/>
        </w:rPr>
      </w:r>
    </w:p>
    <w:p w:rsidR="00000000" w:rsidDel="00000000" w:rsidP="00000000" w:rsidRDefault="00000000" w:rsidRPr="00000000" w14:paraId="00000024">
      <w:pPr>
        <w:numPr>
          <w:ilvl w:val="0"/>
          <w:numId w:val="2"/>
        </w:numPr>
        <w:shd w:fill="ffffff" w:val="clear"/>
        <w:ind w:left="283.46456692913375" w:hanging="360"/>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Фармакогенетика</w:t>
      </w:r>
    </w:p>
    <w:p w:rsidR="00000000" w:rsidDel="00000000" w:rsidP="00000000" w:rsidRDefault="00000000" w:rsidRPr="00000000" w14:paraId="00000025">
      <w:pPr>
        <w:numPr>
          <w:ilvl w:val="0"/>
          <w:numId w:val="2"/>
        </w:numPr>
        <w:shd w:fill="ffffff" w:val="clear"/>
        <w:ind w:left="283.46456692913375" w:hanging="360"/>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Полигенді мультифакторлы аурулар (қант диабеті, шизофрения, отбасылық гиперхолестеринемия, артериялық гипертензия)</w:t>
      </w:r>
    </w:p>
    <w:p w:rsidR="00000000" w:rsidDel="00000000" w:rsidP="00000000" w:rsidRDefault="00000000" w:rsidRPr="00000000" w14:paraId="00000026">
      <w:pPr>
        <w:numPr>
          <w:ilvl w:val="0"/>
          <w:numId w:val="2"/>
        </w:numPr>
        <w:shd w:fill="ffffff" w:val="clear"/>
        <w:ind w:left="283.46456692913375" w:hanging="360"/>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Онкогенетика және геномика (сүт безінің қатерлі ісігі).</w:t>
      </w:r>
    </w:p>
    <w:p w:rsidR="00000000" w:rsidDel="00000000" w:rsidP="00000000" w:rsidRDefault="00000000" w:rsidRPr="00000000" w14:paraId="00000027">
      <w:pPr>
        <w:numPr>
          <w:ilvl w:val="0"/>
          <w:numId w:val="2"/>
        </w:numPr>
        <w:shd w:fill="ffffff" w:val="clear"/>
        <w:ind w:left="283.46456692913375" w:hanging="360"/>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Қ</w:t>
      </w:r>
      <w:r w:rsidDel="00000000" w:rsidR="00000000" w:rsidRPr="00000000">
        <w:rPr>
          <w:rFonts w:ascii="Times New Roman" w:cs="Times New Roman" w:eastAsia="Times New Roman" w:hAnsi="Times New Roman"/>
          <w:rtl w:val="0"/>
        </w:rPr>
        <w:t xml:space="preserve">атерлі ісіктің метаболикалық аспектілері</w:t>
      </w:r>
      <w:r w:rsidDel="00000000" w:rsidR="00000000" w:rsidRPr="00000000">
        <w:rPr>
          <w:rtl w:val="0"/>
        </w:rPr>
      </w:r>
    </w:p>
    <w:p w:rsidR="00000000" w:rsidDel="00000000" w:rsidP="00000000" w:rsidRDefault="00000000" w:rsidRPr="00000000" w14:paraId="00000028">
      <w:pPr>
        <w:numPr>
          <w:ilvl w:val="0"/>
          <w:numId w:val="2"/>
        </w:numPr>
        <w:shd w:fill="ffffff" w:val="clear"/>
        <w:ind w:left="283.46456692913375" w:hanging="360"/>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Полигенді аурулар: даму ақаулары (жүйке түтігінің ақауы, ерін және таңдай жырықтары, жамбас дисплазиясы).</w:t>
      </w:r>
    </w:p>
    <w:p w:rsidR="00000000" w:rsidDel="00000000" w:rsidP="00000000" w:rsidRDefault="00000000" w:rsidRPr="00000000" w14:paraId="00000029">
      <w:pPr>
        <w:numPr>
          <w:ilvl w:val="0"/>
          <w:numId w:val="2"/>
        </w:numPr>
        <w:shd w:fill="ffffff" w:val="clear"/>
        <w:ind w:left="283.46456692913375" w:hanging="360"/>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Г</w:t>
      </w:r>
      <w:r w:rsidDel="00000000" w:rsidR="00000000" w:rsidRPr="00000000">
        <w:rPr>
          <w:rFonts w:ascii="Times New Roman" w:cs="Times New Roman" w:eastAsia="Times New Roman" w:hAnsi="Times New Roman"/>
          <w:rtl w:val="0"/>
        </w:rPr>
        <w:t xml:space="preserve">енетикалық кеңес беру. Генетикалық зерттеу жүргізу, алдын алу және ем тағайындау.</w:t>
      </w:r>
      <w:r w:rsidDel="00000000" w:rsidR="00000000" w:rsidRPr="00000000">
        <w:rPr>
          <w:rtl w:val="0"/>
        </w:rPr>
      </w:r>
    </w:p>
    <w:p w:rsidR="00000000" w:rsidDel="00000000" w:rsidP="00000000" w:rsidRDefault="00000000" w:rsidRPr="00000000" w14:paraId="0000002A">
      <w:pPr>
        <w:shd w:fill="ffffff" w:val="clear"/>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2B">
      <w:pPr>
        <w:shd w:fill="ffffff" w:val="clear"/>
        <w:rPr>
          <w:rFonts w:ascii="Times New Roman" w:cs="Times New Roman" w:eastAsia="Times New Roman" w:hAnsi="Times New Roman"/>
          <w:b w:val="1"/>
          <w:color w:val="222222"/>
        </w:rPr>
      </w:pPr>
      <w:r w:rsidDel="00000000" w:rsidR="00000000" w:rsidRPr="00000000">
        <w:rPr>
          <w:rFonts w:ascii="Times New Roman" w:cs="Times New Roman" w:eastAsia="Times New Roman" w:hAnsi="Times New Roman"/>
          <w:b w:val="1"/>
          <w:color w:val="222222"/>
          <w:rtl w:val="0"/>
        </w:rPr>
        <w:t xml:space="preserve">Пәнді аяқтағаннан кейін күтілетін нәтижелер:</w:t>
      </w:r>
    </w:p>
    <w:p w:rsidR="00000000" w:rsidDel="00000000" w:rsidP="00000000" w:rsidRDefault="00000000" w:rsidRPr="00000000" w14:paraId="0000002C">
      <w:pPr>
        <w:shd w:fill="ffffff" w:val="clea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1. Генетикалық детерминацияланған аурулардың (хромосомалық, моногенді, полигенді) молекулалық және генетикалық аспектілері туралы білімдерін қолдану; генетикалық диагностика және генетикалық кеңес беру принциптерін түсіну</w:t>
      </w:r>
    </w:p>
    <w:p w:rsidR="00000000" w:rsidDel="00000000" w:rsidP="00000000" w:rsidRDefault="00000000" w:rsidRPr="00000000" w14:paraId="0000002D">
      <w:pPr>
        <w:shd w:fill="ffffff" w:val="clea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2. Дәрілік заттар мен биологиялық белсенді қосылыстарға организмнің реакциясының молекулалық-генетикалық, биохимиялық механизмдері туралы білімін қолдану</w:t>
      </w:r>
    </w:p>
    <w:p w:rsidR="00000000" w:rsidDel="00000000" w:rsidP="00000000" w:rsidRDefault="00000000" w:rsidRPr="00000000" w14:paraId="0000002E">
      <w:pPr>
        <w:shd w:fill="ffffff" w:val="clea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3. Негізгі патологиялық жағдайлар мен генетикалық анықталған аурулардағы биохимиялық процестерді түсіну</w:t>
      </w:r>
    </w:p>
    <w:p w:rsidR="00000000" w:rsidDel="00000000" w:rsidP="00000000" w:rsidRDefault="00000000" w:rsidRPr="00000000" w14:paraId="0000002F">
      <w:pPr>
        <w:shd w:fill="ffffff" w:val="clear"/>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30">
      <w:pPr>
        <w:shd w:fill="ffffff" w:val="clear"/>
        <w:rPr>
          <w:rFonts w:ascii="Times New Roman" w:cs="Times New Roman" w:eastAsia="Times New Roman" w:hAnsi="Times New Roman"/>
          <w:b w:val="1"/>
          <w:color w:val="222222"/>
        </w:rPr>
      </w:pPr>
      <w:r w:rsidDel="00000000" w:rsidR="00000000" w:rsidRPr="00000000">
        <w:rPr>
          <w:rFonts w:ascii="Times New Roman" w:cs="Times New Roman" w:eastAsia="Times New Roman" w:hAnsi="Times New Roman"/>
          <w:b w:val="1"/>
          <w:color w:val="222222"/>
          <w:rtl w:val="0"/>
        </w:rPr>
        <w:t xml:space="preserve">Емтихандық тапсырмалардың шамамен типологиясы кейс.</w:t>
      </w:r>
    </w:p>
    <w:p w:rsidR="00000000" w:rsidDel="00000000" w:rsidP="00000000" w:rsidRDefault="00000000" w:rsidRPr="00000000" w14:paraId="00000031">
      <w:pPr>
        <w:shd w:fill="ffffff" w:val="clear"/>
        <w:jc w:val="center"/>
        <w:rPr>
          <w:rFonts w:ascii="Times New Roman" w:cs="Times New Roman" w:eastAsia="Times New Roman" w:hAnsi="Times New Roman"/>
          <w:b w:val="1"/>
          <w:color w:val="222222"/>
        </w:rPr>
      </w:pPr>
      <w:r w:rsidDel="00000000" w:rsidR="00000000" w:rsidRPr="00000000">
        <w:rPr>
          <w:rtl w:val="0"/>
        </w:rPr>
      </w:r>
    </w:p>
    <w:p w:rsidR="00000000" w:rsidDel="00000000" w:rsidP="00000000" w:rsidRDefault="00000000" w:rsidRPr="00000000" w14:paraId="00000032">
      <w:pPr>
        <w:spacing w:after="20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rPr>
        <w:drawing>
          <wp:inline distB="114300" distT="114300" distL="114300" distR="114300">
            <wp:extent cx="4724400" cy="345757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724400" cy="3457575"/>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30 жастағы дені сау әйел, бірінші баласына 27 апталық жүкті болды. Жүктіліктің 26-аптасында ұрықтың УДЗ-де макроцефалия және ризомелия (проксимальды аяқ-қол сегменттерінің қысқаруы) бар аналық ұрық анықталды. Жұбайы 45 жаста, сау болған; оның бұрынғы қарым-қатынастарынан сау үш баласы болды. Бірде-бір ата-ананың отбасында қаңқа дисплазиясы, туа біткен ақаулар немесе генетикалық бұзылулар болған жоқ. Акушер ата-аналарға ұрықтың ахондроплазия белгілері бар екенін түсіндірді. Бойжеткен 38 аптада кесар тілігі арқылы дүниеге келген. Ол ахондроплазияның физикалық және рентгенологиялық белгілеріне ие болды, оның ішінде маңдай саңылаулары, мегаленцефалия, ортаңғы бет гипоплазиясы, бел кифозы, шынтақтың шектелуі, ризомелия, брахидактилия және гипотензия. Оның физикалық ерекшеліктеріне сәйкес, ДНҚ сынағы 1138G&gt;A мутациясын анықтады, нәтижесінде фибробласт өсу факторы рецепторының 3 генінде (FGFR: JJ.) 380 кодонында (Giy380Arg) глицин аргининге ауысады.</w:t>
      </w:r>
    </w:p>
    <w:p w:rsidR="00000000" w:rsidDel="00000000" w:rsidP="00000000" w:rsidRDefault="00000000" w:rsidRPr="00000000" w14:paraId="00000034">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Сұрақ түрлері. Олардың ішінде 5-еуін таңдауға болады (I деңгейден 2, II деңгейден 2, 3 деңгейден 1):</w:t>
      </w:r>
    </w:p>
    <w:p w:rsidR="00000000" w:rsidDel="00000000" w:rsidP="00000000" w:rsidRDefault="00000000" w:rsidRPr="00000000" w14:paraId="00000036">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Диагноз қою. Бұл жағдай генетикалық аурулардың қай тобына жататынын түсіндіріңіз? (III деңгей)</w:t>
      </w:r>
    </w:p>
    <w:p w:rsidR="00000000" w:rsidDel="00000000" w:rsidP="00000000" w:rsidRDefault="00000000" w:rsidRPr="00000000" w14:paraId="00000037">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Пробандтың генеалогиялық ағашына сипаттама беріңіз (құраңыз)? (II деңгей)</w:t>
      </w:r>
    </w:p>
    <w:p w:rsidR="00000000" w:rsidDel="00000000" w:rsidP="00000000" w:rsidRDefault="00000000" w:rsidRPr="00000000" w14:paraId="0000003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Аурулардың осы генетикалық тобының тұқым қуалауының негізгі белгілері қандай? (I деңгей)</w:t>
      </w:r>
    </w:p>
    <w:p w:rsidR="00000000" w:rsidDel="00000000" w:rsidP="00000000" w:rsidRDefault="00000000" w:rsidRPr="00000000" w14:paraId="00000039">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 OMIM (I деңгей) бойынша осы ауруға берілген негізгі генетикалық мәліметтерді/символдарды түсіндіріңіз.</w:t>
      </w:r>
    </w:p>
    <w:p w:rsidR="00000000" w:rsidDel="00000000" w:rsidP="00000000" w:rsidRDefault="00000000" w:rsidRPr="00000000" w14:paraId="0000003A">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 Осы отбасы/пробан/бауырлар үшін тәуекелді бағалау стратегиясын ұсыныңыз және түсіндіріңіз... (III деңгей)</w:t>
      </w:r>
    </w:p>
    <w:p w:rsidR="00000000" w:rsidDel="00000000" w:rsidP="00000000" w:rsidRDefault="00000000" w:rsidRPr="00000000" w14:paraId="0000003B">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 Осы ауруға әкелетін негізгі себептерді жаз? (I деңгей)</w:t>
      </w:r>
    </w:p>
    <w:p w:rsidR="00000000" w:rsidDel="00000000" w:rsidP="00000000" w:rsidRDefault="00000000" w:rsidRPr="00000000" w14:paraId="0000003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 Бұл аурудың эпидемиологиясы қандай? Таралу деңгейі? (I деңгей)</w:t>
      </w:r>
    </w:p>
    <w:p w:rsidR="00000000" w:rsidDel="00000000" w:rsidP="00000000" w:rsidRDefault="00000000" w:rsidRPr="00000000" w14:paraId="0000003D">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 Осы аурудың қандай генетикалық нұсқаларын білесіз? (I деңгей)</w:t>
      </w:r>
    </w:p>
    <w:p w:rsidR="00000000" w:rsidDel="00000000" w:rsidP="00000000" w:rsidRDefault="00000000" w:rsidRPr="00000000" w14:paraId="0000003E">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 Осы жағдайдағы мутацияның ықтимал механизмін түсіндіріңіз / жалпы осы ауруда / аурудың осы түрінде ... (II деңгей)</w:t>
      </w:r>
    </w:p>
    <w:p w:rsidR="00000000" w:rsidDel="00000000" w:rsidP="00000000" w:rsidRDefault="00000000" w:rsidRPr="00000000" w14:paraId="0000003F">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 Бұл аурудың қандай фенотиптік формалары белгілі? Фенотиптік әртүрліліктің себептерін түсіндіріңіз. (I деңгей)</w:t>
      </w:r>
    </w:p>
    <w:p w:rsidR="00000000" w:rsidDel="00000000" w:rsidP="00000000" w:rsidRDefault="00000000" w:rsidRPr="00000000" w14:paraId="00000040">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 Пробанд фенотипіне әсер ететін генетикалық механизмдерді ұсыныңыз және өз ойыңызды түсіндіріңіз? (III деңгей)</w:t>
      </w:r>
    </w:p>
    <w:p w:rsidR="00000000" w:rsidDel="00000000" w:rsidP="00000000" w:rsidRDefault="00000000" w:rsidRPr="00000000" w14:paraId="00000041">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12. Осы жағдайды/жалпы осы ауруды/аурудың осы түрін диагностикалау/алдын алу/емдеу әдістерін ұсыныңыз және стратегияңызды түсіндіріңіз (III деңгей)</w:t>
      </w:r>
    </w:p>
    <w:p w:rsidR="00000000" w:rsidDel="00000000" w:rsidP="00000000" w:rsidRDefault="00000000" w:rsidRPr="00000000" w14:paraId="0000004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13. Осы таралу дәрежесімен сипатталатын басқа бұзылуларды атаңыз. Бұл бұзылыстарға қандай мутация түрлері жатады? (III деңгей)</w:t>
      </w:r>
    </w:p>
    <w:p w:rsidR="00000000" w:rsidDel="00000000" w:rsidP="00000000" w:rsidRDefault="00000000" w:rsidRPr="00000000" w14:paraId="0000004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14. Жалпы осы аурудың патологиялық механизмдерін/аурудың осы түрін салыстырыңыз және оларды клиникалық көрініспен корреляциялаңыз (III деңгей).</w:t>
      </w:r>
    </w:p>
    <w:p w:rsidR="00000000" w:rsidDel="00000000" w:rsidP="00000000" w:rsidRDefault="00000000" w:rsidRPr="00000000" w14:paraId="00000044">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15. Жалпы осы аурудың фенотиптік ауырлығы/аурудың осы түрі... мутация түрімен қалай сәйкес келетінін түсіндіріңіз (II деңгей).</w:t>
      </w:r>
    </w:p>
    <w:p w:rsidR="00000000" w:rsidDel="00000000" w:rsidP="00000000" w:rsidRDefault="00000000" w:rsidRPr="00000000" w14:paraId="00000045">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16. Осы жағдайды/жалпы осы ауруды/аурудың осы түрін диагностикалауға/алдын алуға/емдеуге қатысты ықтимал этикалық және құқықтық мәселелерді талқылаңыз... (II деңгей)</w:t>
      </w:r>
    </w:p>
    <w:p w:rsidR="00000000" w:rsidDel="00000000" w:rsidP="00000000" w:rsidRDefault="00000000" w:rsidRPr="00000000" w14:paraId="00000046">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17. Пациент/отбасы қабылдайтын шешімдерге әсер етуі мүмкін ықтимал діни, мәдени, әлеуметтік және этикалық сенімдер мен түсініктерді талқылаңыз (II деңгей).</w:t>
      </w:r>
    </w:p>
    <w:p w:rsidR="00000000" w:rsidDel="00000000" w:rsidP="00000000" w:rsidRDefault="00000000" w:rsidRPr="00000000" w14:paraId="00000047">
      <w:pPr>
        <w:spacing w:after="20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48">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rtl w:val="0"/>
        </w:rPr>
        <w:t xml:space="preserve">II </w:t>
      </w:r>
      <w:r w:rsidDel="00000000" w:rsidR="00000000" w:rsidRPr="00000000">
        <w:rPr>
          <w:rFonts w:ascii="Times New Roman" w:cs="Times New Roman" w:eastAsia="Times New Roman" w:hAnsi="Times New Roman"/>
          <w:b w:val="1"/>
          <w:color w:val="000000"/>
          <w:rtl w:val="0"/>
        </w:rPr>
        <w:t xml:space="preserve">ЖАЛПЫ ФАРМАКОЛОГИЯ</w:t>
      </w:r>
    </w:p>
    <w:p w:rsidR="00000000" w:rsidDel="00000000" w:rsidP="00000000" w:rsidRDefault="00000000" w:rsidRPr="00000000" w14:paraId="00000049">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w:t>
      </w:r>
      <w:r w:rsidDel="00000000" w:rsidR="00000000" w:rsidRPr="00000000">
        <w:rPr>
          <w:rFonts w:ascii="Times New Roman" w:cs="Times New Roman" w:eastAsia="Times New Roman" w:hAnsi="Times New Roman"/>
          <w:b w:val="1"/>
          <w:rtl w:val="0"/>
        </w:rPr>
        <w:t xml:space="preserve">5</w:t>
      </w:r>
      <w:r w:rsidDel="00000000" w:rsidR="00000000" w:rsidRPr="00000000">
        <w:rPr>
          <w:rFonts w:ascii="Times New Roman" w:cs="Times New Roman" w:eastAsia="Times New Roman" w:hAnsi="Times New Roman"/>
          <w:b w:val="1"/>
          <w:color w:val="000000"/>
          <w:rtl w:val="0"/>
        </w:rPr>
        <w:t xml:space="preserve"> ECTS)</w:t>
      </w:r>
    </w:p>
    <w:p w:rsidR="00000000" w:rsidDel="00000000" w:rsidP="00000000" w:rsidRDefault="00000000" w:rsidRPr="00000000" w14:paraId="0000004A">
      <w:pPr>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Қорытынды емтиханның бекітілген нысаны – жазбаша емтихан</w:t>
      </w:r>
    </w:p>
    <w:p w:rsidR="00000000" w:rsidDel="00000000" w:rsidP="00000000" w:rsidRDefault="00000000" w:rsidRPr="00000000" w14:paraId="0000004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Қорытынды емтиханға енгізілген тақырыптар</w:t>
      </w: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Фармакологияға кіріспе. Рецепт</w:t>
      </w:r>
    </w:p>
    <w:p w:rsidR="00000000" w:rsidDel="00000000" w:rsidP="00000000" w:rsidRDefault="00000000" w:rsidRPr="00000000" w14:paraId="0000004F">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Фармакокинетика</w:t>
      </w:r>
    </w:p>
    <w:p w:rsidR="00000000" w:rsidDel="00000000" w:rsidP="00000000" w:rsidRDefault="00000000" w:rsidRPr="00000000" w14:paraId="00000050">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Фармакодинамика.</w:t>
      </w:r>
    </w:p>
    <w:p w:rsidR="00000000" w:rsidDel="00000000" w:rsidP="00000000" w:rsidRDefault="00000000" w:rsidRPr="00000000" w14:paraId="00000051">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 PNS. холинергиялық препараттар.</w:t>
      </w:r>
    </w:p>
    <w:p w:rsidR="00000000" w:rsidDel="00000000" w:rsidP="00000000" w:rsidRDefault="00000000" w:rsidRPr="00000000" w14:paraId="0000005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 Холинергиялық препараттар. Антихолинергиялық заттар. Холинестераза реактиваторлары</w:t>
      </w:r>
    </w:p>
    <w:p w:rsidR="00000000" w:rsidDel="00000000" w:rsidP="00000000" w:rsidRDefault="00000000" w:rsidRPr="00000000" w14:paraId="0000005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 PNS. Адренергиялық препараттар.</w:t>
      </w:r>
    </w:p>
    <w:p w:rsidR="00000000" w:rsidDel="00000000" w:rsidP="00000000" w:rsidRDefault="00000000" w:rsidRPr="00000000" w14:paraId="0000005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 Адреноблокаторлар. Альфа және бета-адренергиялық рецепторлардың антагонистері Симпатолитиктер</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Гипнотикалық заттар. </w:t>
      </w:r>
    </w:p>
    <w:p w:rsidR="00000000" w:rsidDel="00000000" w:rsidP="00000000" w:rsidRDefault="00000000" w:rsidRPr="00000000" w14:paraId="0000005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Жергілікті Анестетиктер</w:t>
      </w:r>
    </w:p>
    <w:p w:rsidR="00000000" w:rsidDel="00000000" w:rsidP="00000000" w:rsidRDefault="00000000" w:rsidRPr="00000000" w14:paraId="0000005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Аллергияға қарсы заттар. Стероидты қабынуға қарсы препараттар</w:t>
      </w:r>
    </w:p>
    <w:p w:rsidR="00000000" w:rsidDel="00000000" w:rsidP="00000000" w:rsidRDefault="00000000" w:rsidRPr="00000000" w14:paraId="0000005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11</w:t>
      </w:r>
      <w:r w:rsidDel="00000000" w:rsidR="00000000" w:rsidRPr="00000000">
        <w:rPr>
          <w:rFonts w:ascii="Times New Roman" w:cs="Times New Roman" w:eastAsia="Times New Roman" w:hAnsi="Times New Roman"/>
          <w:color w:val="000000"/>
          <w:rtl w:val="0"/>
        </w:rPr>
        <w:t xml:space="preserve">. Антиангинальды препараттар, Гипертонияға қарсы препараттар.</w:t>
      </w:r>
    </w:p>
    <w:p w:rsidR="00000000" w:rsidDel="00000000" w:rsidP="00000000" w:rsidRDefault="00000000" w:rsidRPr="00000000" w14:paraId="00000059">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12</w:t>
      </w:r>
      <w:r w:rsidDel="00000000" w:rsidR="00000000" w:rsidRPr="00000000">
        <w:rPr>
          <w:rFonts w:ascii="Times New Roman" w:cs="Times New Roman" w:eastAsia="Times New Roman" w:hAnsi="Times New Roman"/>
          <w:color w:val="000000"/>
          <w:rtl w:val="0"/>
        </w:rPr>
        <w:t xml:space="preserve">. Қан түзу жүйесінің фармакологиясы және гемостаз</w:t>
      </w:r>
    </w:p>
    <w:p w:rsidR="00000000" w:rsidDel="00000000" w:rsidP="00000000" w:rsidRDefault="00000000" w:rsidRPr="00000000" w14:paraId="0000005A">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r w:rsidDel="00000000" w:rsidR="00000000" w:rsidRPr="00000000">
        <w:rPr>
          <w:rFonts w:ascii="Times New Roman" w:cs="Times New Roman" w:eastAsia="Times New Roman" w:hAnsi="Times New Roman"/>
          <w:rtl w:val="0"/>
        </w:rPr>
        <w:t xml:space="preserve">3</w:t>
      </w:r>
      <w:r w:rsidDel="00000000" w:rsidR="00000000" w:rsidRPr="00000000">
        <w:rPr>
          <w:rFonts w:ascii="Times New Roman" w:cs="Times New Roman" w:eastAsia="Times New Roman" w:hAnsi="Times New Roman"/>
          <w:color w:val="000000"/>
          <w:rtl w:val="0"/>
        </w:rPr>
        <w:t xml:space="preserve">. Қант диабеті. Қант диабетіне қарсы агенттер.</w:t>
      </w:r>
    </w:p>
    <w:p w:rsidR="00000000" w:rsidDel="00000000" w:rsidP="00000000" w:rsidRDefault="00000000" w:rsidRPr="00000000" w14:paraId="0000005B">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r w:rsidDel="00000000" w:rsidR="00000000" w:rsidRPr="00000000">
        <w:rPr>
          <w:rFonts w:ascii="Times New Roman" w:cs="Times New Roman" w:eastAsia="Times New Roman" w:hAnsi="Times New Roman"/>
          <w:rtl w:val="0"/>
        </w:rPr>
        <w:t xml:space="preserve">4</w:t>
      </w:r>
      <w:r w:rsidDel="00000000" w:rsidR="00000000" w:rsidRPr="00000000">
        <w:rPr>
          <w:rFonts w:ascii="Times New Roman" w:cs="Times New Roman" w:eastAsia="Times New Roman" w:hAnsi="Times New Roman"/>
          <w:color w:val="000000"/>
          <w:rtl w:val="0"/>
        </w:rPr>
        <w:t xml:space="preserve">. Қабынуға қарсы препараттар. Стероидты емес қабынуға қарсы препараттар. 1</w:t>
      </w:r>
      <w:r w:rsidDel="00000000" w:rsidR="00000000" w:rsidRPr="00000000">
        <w:rPr>
          <w:rFonts w:ascii="Times New Roman" w:cs="Times New Roman" w:eastAsia="Times New Roman" w:hAnsi="Times New Roman"/>
          <w:rtl w:val="0"/>
        </w:rPr>
        <w:t xml:space="preserve">5</w:t>
      </w:r>
      <w:r w:rsidDel="00000000" w:rsidR="00000000" w:rsidRPr="00000000">
        <w:rPr>
          <w:rFonts w:ascii="Times New Roman" w:cs="Times New Roman" w:eastAsia="Times New Roman" w:hAnsi="Times New Roman"/>
          <w:color w:val="000000"/>
          <w:rtl w:val="0"/>
        </w:rPr>
        <w:t xml:space="preserve">. Опиоидты жүйе. Опиоидты антагонистер. Нашақорлық.</w:t>
      </w:r>
    </w:p>
    <w:p w:rsidR="00000000" w:rsidDel="00000000" w:rsidP="00000000" w:rsidRDefault="00000000" w:rsidRPr="00000000" w14:paraId="0000005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r w:rsidDel="00000000" w:rsidR="00000000" w:rsidRPr="00000000">
        <w:rPr>
          <w:rFonts w:ascii="Times New Roman" w:cs="Times New Roman" w:eastAsia="Times New Roman" w:hAnsi="Times New Roman"/>
          <w:rtl w:val="0"/>
        </w:rPr>
        <w:t xml:space="preserve">6</w:t>
      </w:r>
      <w:r w:rsidDel="00000000" w:rsidR="00000000" w:rsidRPr="00000000">
        <w:rPr>
          <w:rFonts w:ascii="Times New Roman" w:cs="Times New Roman" w:eastAsia="Times New Roman" w:hAnsi="Times New Roman"/>
          <w:color w:val="000000"/>
          <w:rtl w:val="0"/>
        </w:rPr>
        <w:t xml:space="preserve">. Антибиотиктер. Бета-лактамды антибиотиктер. Антибиотиктер. Макролидтер, тетрациклиндер, аминогликозидтер. Пептидті антибиотиктер</w:t>
      </w:r>
    </w:p>
    <w:p w:rsidR="00000000" w:rsidDel="00000000" w:rsidP="00000000" w:rsidRDefault="00000000" w:rsidRPr="00000000" w14:paraId="0000005D">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r w:rsidDel="00000000" w:rsidR="00000000" w:rsidRPr="00000000">
        <w:rPr>
          <w:rFonts w:ascii="Times New Roman" w:cs="Times New Roman" w:eastAsia="Times New Roman" w:hAnsi="Times New Roman"/>
          <w:rtl w:val="0"/>
        </w:rPr>
        <w:t xml:space="preserve">7</w:t>
      </w:r>
      <w:r w:rsidDel="00000000" w:rsidR="00000000" w:rsidRPr="00000000">
        <w:rPr>
          <w:rFonts w:ascii="Times New Roman" w:cs="Times New Roman" w:eastAsia="Times New Roman" w:hAnsi="Times New Roman"/>
          <w:color w:val="000000"/>
          <w:rtl w:val="0"/>
        </w:rPr>
        <w:t xml:space="preserve">. Нитроимидазолдар және нитрофурандар. фторхинолондар. Сульфаниламидтер. Триметоприм. Линезолид. Туберкулезге қарсы препараттар</w:t>
      </w:r>
    </w:p>
    <w:p w:rsidR="00000000" w:rsidDel="00000000" w:rsidP="00000000" w:rsidRDefault="00000000" w:rsidRPr="00000000" w14:paraId="0000005E">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r w:rsidDel="00000000" w:rsidR="00000000" w:rsidRPr="00000000">
        <w:rPr>
          <w:rFonts w:ascii="Times New Roman" w:cs="Times New Roman" w:eastAsia="Times New Roman" w:hAnsi="Times New Roman"/>
          <w:rtl w:val="0"/>
        </w:rPr>
        <w:t xml:space="preserve">8</w:t>
      </w:r>
      <w:r w:rsidDel="00000000" w:rsidR="00000000" w:rsidRPr="00000000">
        <w:rPr>
          <w:rFonts w:ascii="Times New Roman" w:cs="Times New Roman" w:eastAsia="Times New Roman" w:hAnsi="Times New Roman"/>
          <w:color w:val="000000"/>
          <w:rtl w:val="0"/>
        </w:rPr>
        <w:t xml:space="preserve">. Вирусқа қарсы препараттар. АИТВ инфекциясын емдеу. Саңырауқұлаққа қарсы препараттар</w:t>
      </w:r>
    </w:p>
    <w:p w:rsidR="00000000" w:rsidDel="00000000" w:rsidP="00000000" w:rsidRDefault="00000000" w:rsidRPr="00000000" w14:paraId="0000005F">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0">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Қорытынды емтиханға дейін қарастырылатын дәрілердің тізімі</w:t>
      </w:r>
    </w:p>
    <w:p w:rsidR="00000000" w:rsidDel="00000000" w:rsidP="00000000" w:rsidRDefault="00000000" w:rsidRPr="00000000" w14:paraId="00000061">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Адреналин</w:t>
      </w:r>
    </w:p>
    <w:p w:rsidR="00000000" w:rsidDel="00000000" w:rsidP="00000000" w:rsidRDefault="00000000" w:rsidRPr="00000000" w14:paraId="0000006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Норадреналин</w:t>
      </w:r>
    </w:p>
    <w:p w:rsidR="00000000" w:rsidDel="00000000" w:rsidP="00000000" w:rsidRDefault="00000000" w:rsidRPr="00000000" w14:paraId="00000064">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Эналаприл</w:t>
      </w:r>
    </w:p>
    <w:p w:rsidR="00000000" w:rsidDel="00000000" w:rsidP="00000000" w:rsidRDefault="00000000" w:rsidRPr="00000000" w14:paraId="00000065">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 Ацетилсалицил қышқылы.</w:t>
      </w:r>
    </w:p>
    <w:p w:rsidR="00000000" w:rsidDel="00000000" w:rsidP="00000000" w:rsidRDefault="00000000" w:rsidRPr="00000000" w14:paraId="00000066">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 Метопролол</w:t>
      </w:r>
    </w:p>
    <w:p w:rsidR="00000000" w:rsidDel="00000000" w:rsidP="00000000" w:rsidRDefault="00000000" w:rsidRPr="00000000" w14:paraId="00000067">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 </w:t>
      </w:r>
      <w:r w:rsidDel="00000000" w:rsidR="00000000" w:rsidRPr="00000000">
        <w:rPr>
          <w:rFonts w:ascii="Times New Roman" w:cs="Times New Roman" w:eastAsia="Times New Roman" w:hAnsi="Times New Roman"/>
          <w:rtl w:val="0"/>
        </w:rPr>
        <w:t xml:space="preserve">Лозартан</w:t>
      </w: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 Гидрохлоротиазид</w:t>
      </w:r>
    </w:p>
    <w:p w:rsidR="00000000" w:rsidDel="00000000" w:rsidP="00000000" w:rsidRDefault="00000000" w:rsidRPr="00000000" w14:paraId="00000069">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 Актрапид инсулині</w:t>
      </w:r>
    </w:p>
    <w:p w:rsidR="00000000" w:rsidDel="00000000" w:rsidP="00000000" w:rsidRDefault="00000000" w:rsidRPr="00000000" w14:paraId="0000006A">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 Инсулин NPH</w:t>
      </w:r>
    </w:p>
    <w:p w:rsidR="00000000" w:rsidDel="00000000" w:rsidP="00000000" w:rsidRDefault="00000000" w:rsidRPr="00000000" w14:paraId="0000006B">
      <w:pPr>
        <w:jc w:val="both"/>
        <w:rPr>
          <w:rFonts w:ascii="Times New Roman" w:cs="Times New Roman" w:eastAsia="Times New Roman" w:hAnsi="Times New Roman"/>
          <w:color w:val="000000"/>
        </w:rPr>
      </w:pPr>
      <w:bookmarkStart w:colFirst="0" w:colLast="0" w:name="_heading=h.gjdgxs" w:id="0"/>
      <w:bookmarkEnd w:id="0"/>
      <w:r w:rsidDel="00000000" w:rsidR="00000000" w:rsidRPr="00000000">
        <w:rPr>
          <w:rFonts w:ascii="Times New Roman" w:cs="Times New Roman" w:eastAsia="Times New Roman" w:hAnsi="Times New Roman"/>
          <w:color w:val="000000"/>
          <w:rtl w:val="0"/>
        </w:rPr>
        <w:t xml:space="preserve">10. Флутиказон</w:t>
      </w:r>
    </w:p>
    <w:p w:rsidR="00000000" w:rsidDel="00000000" w:rsidP="00000000" w:rsidRDefault="00000000" w:rsidRPr="00000000" w14:paraId="0000006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 Салбутамол (Альбутерол)</w:t>
      </w:r>
    </w:p>
    <w:p w:rsidR="00000000" w:rsidDel="00000000" w:rsidP="00000000" w:rsidRDefault="00000000" w:rsidRPr="00000000" w14:paraId="0000006D">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12. Амоксициллин/клавуланат</w:t>
      </w:r>
    </w:p>
    <w:p w:rsidR="00000000" w:rsidDel="00000000" w:rsidP="00000000" w:rsidRDefault="00000000" w:rsidRPr="00000000" w14:paraId="0000006E">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13. Кортизол (гидрокортизон)</w:t>
      </w:r>
    </w:p>
    <w:p w:rsidR="00000000" w:rsidDel="00000000" w:rsidP="00000000" w:rsidRDefault="00000000" w:rsidRPr="00000000" w14:paraId="0000006F">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14. Спиронолактон</w:t>
      </w:r>
    </w:p>
    <w:p w:rsidR="00000000" w:rsidDel="00000000" w:rsidP="00000000" w:rsidRDefault="00000000" w:rsidRPr="00000000" w14:paraId="00000070">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15. Метформин</w:t>
      </w:r>
    </w:p>
    <w:p w:rsidR="00000000" w:rsidDel="00000000" w:rsidP="00000000" w:rsidRDefault="00000000" w:rsidRPr="00000000" w14:paraId="00000071">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16. Неостигмин</w:t>
      </w:r>
    </w:p>
    <w:p w:rsidR="00000000" w:rsidDel="00000000" w:rsidP="00000000" w:rsidRDefault="00000000" w:rsidRPr="00000000" w14:paraId="0000007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17. Дексаметазон</w:t>
      </w:r>
    </w:p>
    <w:p w:rsidR="00000000" w:rsidDel="00000000" w:rsidP="00000000" w:rsidRDefault="00000000" w:rsidRPr="00000000" w14:paraId="0000007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18. Гепарин</w:t>
      </w:r>
    </w:p>
    <w:p w:rsidR="00000000" w:rsidDel="00000000" w:rsidP="00000000" w:rsidRDefault="00000000" w:rsidRPr="00000000" w14:paraId="00000074">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19. Варфарин</w:t>
      </w:r>
    </w:p>
    <w:p w:rsidR="00000000" w:rsidDel="00000000" w:rsidP="00000000" w:rsidRDefault="00000000" w:rsidRPr="00000000" w14:paraId="00000075">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 Фуросемид</w:t>
      </w:r>
    </w:p>
    <w:p w:rsidR="00000000" w:rsidDel="00000000" w:rsidP="00000000" w:rsidRDefault="00000000" w:rsidRPr="00000000" w14:paraId="00000076">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21. Цефтриаксон</w:t>
      </w:r>
    </w:p>
    <w:p w:rsidR="00000000" w:rsidDel="00000000" w:rsidP="00000000" w:rsidRDefault="00000000" w:rsidRPr="00000000" w14:paraId="00000077">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22. Празозин</w:t>
      </w:r>
    </w:p>
    <w:p w:rsidR="00000000" w:rsidDel="00000000" w:rsidP="00000000" w:rsidRDefault="00000000" w:rsidRPr="00000000" w14:paraId="0000007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23. Нифедипин</w:t>
      </w:r>
    </w:p>
    <w:p w:rsidR="00000000" w:rsidDel="00000000" w:rsidP="00000000" w:rsidRDefault="00000000" w:rsidRPr="00000000" w14:paraId="00000079">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24. Изониазид</w:t>
      </w:r>
    </w:p>
    <w:p w:rsidR="00000000" w:rsidDel="00000000" w:rsidP="00000000" w:rsidRDefault="00000000" w:rsidRPr="00000000" w14:paraId="0000007A">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25. Стрептомицин</w:t>
      </w:r>
    </w:p>
    <w:p w:rsidR="00000000" w:rsidDel="00000000" w:rsidP="00000000" w:rsidRDefault="00000000" w:rsidRPr="00000000" w14:paraId="0000007B">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26. Метронидазол</w:t>
      </w:r>
    </w:p>
    <w:p w:rsidR="00000000" w:rsidDel="00000000" w:rsidP="00000000" w:rsidRDefault="00000000" w:rsidRPr="00000000" w14:paraId="0000007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27. Ципрофлоксацин</w:t>
      </w:r>
    </w:p>
    <w:p w:rsidR="00000000" w:rsidDel="00000000" w:rsidP="00000000" w:rsidRDefault="00000000" w:rsidRPr="00000000" w14:paraId="0000007D">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28. Азитромицин</w:t>
      </w:r>
    </w:p>
    <w:p w:rsidR="00000000" w:rsidDel="00000000" w:rsidP="00000000" w:rsidRDefault="00000000" w:rsidRPr="00000000" w14:paraId="0000007E">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29. Гликлазид</w:t>
      </w:r>
    </w:p>
    <w:p w:rsidR="00000000" w:rsidDel="00000000" w:rsidP="00000000" w:rsidRDefault="00000000" w:rsidRPr="00000000" w14:paraId="0000007F">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30. Флуконазол</w:t>
      </w:r>
    </w:p>
    <w:p w:rsidR="00000000" w:rsidDel="00000000" w:rsidP="00000000" w:rsidRDefault="00000000" w:rsidRPr="00000000" w14:paraId="00000080">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31. Ацикловир</w:t>
      </w:r>
    </w:p>
    <w:p w:rsidR="00000000" w:rsidDel="00000000" w:rsidP="00000000" w:rsidRDefault="00000000" w:rsidRPr="00000000" w14:paraId="00000081">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32. Амфотерицин В</w:t>
      </w:r>
    </w:p>
    <w:p w:rsidR="00000000" w:rsidDel="00000000" w:rsidP="00000000" w:rsidRDefault="00000000" w:rsidRPr="00000000" w14:paraId="0000008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33. Рифампицин</w:t>
      </w:r>
    </w:p>
    <w:p w:rsidR="00000000" w:rsidDel="00000000" w:rsidP="00000000" w:rsidRDefault="00000000" w:rsidRPr="00000000" w14:paraId="0000008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34. Фуразолидон</w:t>
      </w:r>
    </w:p>
    <w:p w:rsidR="00000000" w:rsidDel="00000000" w:rsidP="00000000" w:rsidRDefault="00000000" w:rsidRPr="00000000" w14:paraId="00000084">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35. Ко-тримоксазол.</w:t>
      </w:r>
    </w:p>
    <w:p w:rsidR="00000000" w:rsidDel="00000000" w:rsidP="00000000" w:rsidRDefault="00000000" w:rsidRPr="00000000" w14:paraId="00000085">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36. Пиоглитазон</w:t>
      </w:r>
    </w:p>
    <w:p w:rsidR="00000000" w:rsidDel="00000000" w:rsidP="00000000" w:rsidRDefault="00000000" w:rsidRPr="00000000" w14:paraId="00000086">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37. Морфин</w:t>
      </w:r>
    </w:p>
    <w:p w:rsidR="00000000" w:rsidDel="00000000" w:rsidP="00000000" w:rsidRDefault="00000000" w:rsidRPr="00000000" w14:paraId="00000087">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38. Диклофенак</w:t>
      </w:r>
    </w:p>
    <w:p w:rsidR="00000000" w:rsidDel="00000000" w:rsidP="00000000" w:rsidRDefault="00000000" w:rsidRPr="00000000" w14:paraId="0000008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39. Ривароксабан</w:t>
      </w:r>
    </w:p>
    <w:p w:rsidR="00000000" w:rsidDel="00000000" w:rsidP="00000000" w:rsidRDefault="00000000" w:rsidRPr="00000000" w14:paraId="00000089">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40. Нитроглицерин</w:t>
      </w:r>
    </w:p>
    <w:p w:rsidR="00000000" w:rsidDel="00000000" w:rsidP="00000000" w:rsidRDefault="00000000" w:rsidRPr="00000000" w14:paraId="0000008A">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41. Доксициклин</w:t>
      </w:r>
    </w:p>
    <w:p w:rsidR="00000000" w:rsidDel="00000000" w:rsidP="00000000" w:rsidRDefault="00000000" w:rsidRPr="00000000" w14:paraId="0000008B">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42. Ванкомицин</w:t>
      </w:r>
    </w:p>
    <w:p w:rsidR="00000000" w:rsidDel="00000000" w:rsidP="00000000" w:rsidRDefault="00000000" w:rsidRPr="00000000" w14:paraId="0000008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43 Интерферон</w:t>
      </w:r>
    </w:p>
    <w:p w:rsidR="00000000" w:rsidDel="00000000" w:rsidP="00000000" w:rsidRDefault="00000000" w:rsidRPr="00000000" w14:paraId="0000008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 Лидокаин</w:t>
      </w:r>
    </w:p>
    <w:p w:rsidR="00000000" w:rsidDel="00000000" w:rsidP="00000000" w:rsidRDefault="00000000" w:rsidRPr="00000000" w14:paraId="0000008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 Фенобарбитал</w:t>
      </w:r>
    </w:p>
    <w:p w:rsidR="00000000" w:rsidDel="00000000" w:rsidP="00000000" w:rsidRDefault="00000000" w:rsidRPr="00000000" w14:paraId="0000008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 Золпидем</w:t>
      </w:r>
    </w:p>
    <w:p w:rsidR="00000000" w:rsidDel="00000000" w:rsidP="00000000" w:rsidRDefault="00000000" w:rsidRPr="00000000" w14:paraId="0000009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47. Лоратадин</w:t>
      </w:r>
    </w:p>
    <w:p w:rsidR="00000000" w:rsidDel="00000000" w:rsidP="00000000" w:rsidRDefault="00000000" w:rsidRPr="00000000" w14:paraId="0000009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 Флутиказон</w:t>
      </w:r>
    </w:p>
    <w:p w:rsidR="00000000" w:rsidDel="00000000" w:rsidP="00000000" w:rsidRDefault="00000000" w:rsidRPr="00000000" w14:paraId="0000009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 Недокромил натрия</w:t>
      </w:r>
    </w:p>
    <w:p w:rsidR="00000000" w:rsidDel="00000000" w:rsidP="00000000" w:rsidRDefault="00000000" w:rsidRPr="00000000" w14:paraId="0000009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 Супрастин</w:t>
      </w:r>
    </w:p>
    <w:p w:rsidR="00000000" w:rsidDel="00000000" w:rsidP="00000000" w:rsidRDefault="00000000" w:rsidRPr="00000000" w14:paraId="0000009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96">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Осы курсты аяқтағаннан кейін студенттер келесі дағдыларды меңгереді:</w:t>
      </w:r>
    </w:p>
    <w:p w:rsidR="00000000" w:rsidDel="00000000" w:rsidP="00000000" w:rsidRDefault="00000000" w:rsidRPr="00000000" w14:paraId="00000097">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фармакокинетикалық параметрлерді, дәрілік заттардың сіңірілу және биотрансформация механизмдерін білу;</w:t>
      </w:r>
    </w:p>
    <w:p w:rsidR="00000000" w:rsidDel="00000000" w:rsidP="00000000" w:rsidRDefault="00000000" w:rsidRPr="00000000" w14:paraId="0000009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негізгі патологиялық процестерде (гемостаз және қан түзілу, қабыну, инфекциялық процесс, артериялық гипертензия, гипергликемия, артериялық гипотензияға әсер ететін) дәрілік заттардың фармакодинамика және әсер ету механизмдері туралы білімді қолдану. Жағымсыз әсерлердің түрлерін білу және оларды түзету мүмкіндігін түсіну;</w:t>
      </w:r>
    </w:p>
    <w:p w:rsidR="00000000" w:rsidDel="00000000" w:rsidP="00000000" w:rsidRDefault="00000000" w:rsidRPr="00000000" w14:paraId="00000099">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оқудағы кемшіліктерді анықтау және өз білімдері мен дағдыларын жетілдіру стратегияларын әзірлеу қабілетін көрсету;</w:t>
      </w:r>
    </w:p>
    <w:p w:rsidR="00000000" w:rsidDel="00000000" w:rsidP="00000000" w:rsidRDefault="00000000" w:rsidRPr="00000000" w14:paraId="0000009A">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C">
      <w:pPr>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Емтихандық тапсырмалардың шамамен типологиясы</w:t>
      </w:r>
    </w:p>
    <w:p w:rsidR="00000000" w:rsidDel="00000000" w:rsidP="00000000" w:rsidRDefault="00000000" w:rsidRPr="00000000" w14:paraId="0000009D">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E">
      <w:pPr>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 бөлім.</w:t>
      </w:r>
    </w:p>
    <w:p w:rsidR="00000000" w:rsidDel="00000000" w:rsidP="00000000" w:rsidRDefault="00000000" w:rsidRPr="00000000" w14:paraId="0000009F">
      <w:pPr>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Ситуациялық тапсырма:</w:t>
      </w:r>
    </w:p>
    <w:p w:rsidR="00000000" w:rsidDel="00000000" w:rsidP="00000000" w:rsidRDefault="00000000" w:rsidRPr="00000000" w14:paraId="000000A0">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Ілмекті диуретиктерді қабылдау арқылы жоғары қан қысымы сәтті бақыланған 75 жастағы науқас жақында бұлшықет әлсіздігіне, парестезияға, диспепсиялық бұзылыстарға, тахикардияға шағымданды. Осы жанама әсерлердің салдарынан ол күнделікті жұмысын орындай алмайды.</w:t>
      </w:r>
    </w:p>
    <w:p w:rsidR="00000000" w:rsidDel="00000000" w:rsidP="00000000" w:rsidRDefault="00000000" w:rsidRPr="00000000" w14:paraId="000000A1">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Сұрақ түрлері.</w:t>
      </w:r>
    </w:p>
    <w:p w:rsidR="00000000" w:rsidDel="00000000" w:rsidP="00000000" w:rsidRDefault="00000000" w:rsidRPr="00000000" w14:paraId="000000A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Препараттың әсер ету механизмі туралы айтыңыз.</w:t>
      </w:r>
    </w:p>
    <w:p w:rsidR="00000000" w:rsidDel="00000000" w:rsidP="00000000" w:rsidRDefault="00000000" w:rsidRPr="00000000" w14:paraId="000000A4">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Дәрілік заттардың жанама әсерлерінің механизмін түсіндіріңіз.</w:t>
      </w:r>
    </w:p>
    <w:p w:rsidR="00000000" w:rsidDel="00000000" w:rsidP="00000000" w:rsidRDefault="00000000" w:rsidRPr="00000000" w14:paraId="000000A5">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Дәрілік заттардың өзара әрекеттесу механизмін түсіндіріңіз.</w:t>
      </w:r>
    </w:p>
    <w:p w:rsidR="00000000" w:rsidDel="00000000" w:rsidP="00000000" w:rsidRDefault="00000000" w:rsidRPr="00000000" w14:paraId="000000A6">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 Бір дәріден екінші дәріге ауысудың фармакологиялық негіздерін түсіндіріңіз.</w:t>
      </w:r>
    </w:p>
    <w:p w:rsidR="00000000" w:rsidDel="00000000" w:rsidP="00000000" w:rsidRDefault="00000000" w:rsidRPr="00000000" w14:paraId="000000A7">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 Әсері ұқсас екі препараттың әсер ету механизмін салыстырыңыз.</w:t>
      </w:r>
    </w:p>
    <w:p w:rsidR="00000000" w:rsidDel="00000000" w:rsidP="00000000" w:rsidRDefault="00000000" w:rsidRPr="00000000" w14:paraId="000000A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 Гормон агонист/антагонистін ұсыныңыз.</w:t>
      </w:r>
    </w:p>
    <w:p w:rsidR="00000000" w:rsidDel="00000000" w:rsidP="00000000" w:rsidRDefault="00000000" w:rsidRPr="00000000" w14:paraId="000000A9">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 Гормонның әсер ету механизмін және оған дәрілердің қалай әсер ететінін түсіндіріңіз.</w:t>
      </w:r>
    </w:p>
    <w:p w:rsidR="00000000" w:rsidDel="00000000" w:rsidP="00000000" w:rsidRDefault="00000000" w:rsidRPr="00000000" w14:paraId="000000AA">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 Препаратты сипаттаңыз – жартылай агонист.</w:t>
      </w:r>
    </w:p>
    <w:p w:rsidR="00000000" w:rsidDel="00000000" w:rsidP="00000000" w:rsidRDefault="00000000" w:rsidRPr="00000000" w14:paraId="000000AB">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 Осы жағдайға көмектесетін қосымша дәрі-дәрмектерді көрсетіңіз.</w:t>
      </w:r>
    </w:p>
    <w:p w:rsidR="00000000" w:rsidDel="00000000" w:rsidP="00000000" w:rsidRDefault="00000000" w:rsidRPr="00000000" w14:paraId="000000A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 Жағымсыз әсерлердің дәрілік заттың әсер ету механизмімен байланыстылығын түсіндіріңіз.</w:t>
      </w:r>
    </w:p>
    <w:p w:rsidR="00000000" w:rsidDel="00000000" w:rsidP="00000000" w:rsidRDefault="00000000" w:rsidRPr="00000000" w14:paraId="000000AD">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 Препаратты атаңыз.</w:t>
      </w:r>
    </w:p>
    <w:p w:rsidR="00000000" w:rsidDel="00000000" w:rsidP="00000000" w:rsidRDefault="00000000" w:rsidRPr="00000000" w14:paraId="000000AE">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2-бөлім. Рецепт жазыңыз</w:t>
      </w:r>
    </w:p>
    <w:p w:rsidR="00000000" w:rsidDel="00000000" w:rsidP="00000000" w:rsidRDefault="00000000" w:rsidRPr="00000000" w14:paraId="000000B0">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Эналаприл</w:t>
      </w:r>
    </w:p>
    <w:p w:rsidR="00000000" w:rsidDel="00000000" w:rsidP="00000000" w:rsidRDefault="00000000" w:rsidRPr="00000000" w14:paraId="000000B1">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Амоксициллин/клавуланат</w:t>
      </w:r>
    </w:p>
    <w:p w:rsidR="00000000" w:rsidDel="00000000" w:rsidP="00000000" w:rsidRDefault="00000000" w:rsidRPr="00000000" w14:paraId="000000B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Адреналин</w:t>
      </w:r>
    </w:p>
    <w:p w:rsidR="00000000" w:rsidDel="00000000" w:rsidP="00000000" w:rsidRDefault="00000000" w:rsidRPr="00000000" w14:paraId="000000B3">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4">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Емтиханды өткізу технологиясы бойынша нұсқаулық «ЖАЗБА ЕМТИХАН:</w:t>
      </w:r>
    </w:p>
    <w:p w:rsidR="00000000" w:rsidDel="00000000" w:rsidP="00000000" w:rsidRDefault="00000000" w:rsidRPr="00000000" w14:paraId="000000B6">
      <w:pPr>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ДӘСТҮРЛІ – СҰРАҚТАРҒА ЖАУАП.</w:t>
      </w:r>
    </w:p>
    <w:p w:rsidR="00000000" w:rsidDel="00000000" w:rsidP="00000000" w:rsidRDefault="00000000" w:rsidRPr="00000000" w14:paraId="000000B7">
      <w:pPr>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B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Сыныпта оффлайн жүргізілді.</w:t>
      </w:r>
    </w:p>
    <w:p w:rsidR="00000000" w:rsidDel="00000000" w:rsidP="00000000" w:rsidRDefault="00000000" w:rsidRPr="00000000" w14:paraId="000000B9">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Студенттің жазбаша емтихан тапсыру процесі студент үшін емтихан билетін автоматты түрде жасауды қамтиды, оған мәтінді қолмен тікелей жазу арқылы жазбаша жауапты қалыптастыру қажет.</w:t>
      </w:r>
    </w:p>
    <w:p w:rsidR="00000000" w:rsidDel="00000000" w:rsidP="00000000" w:rsidRDefault="00000000" w:rsidRPr="00000000" w14:paraId="000000BA">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Емтихан технологиясы бойынша нұсқаулар</w:t>
      </w:r>
    </w:p>
    <w:p w:rsidR="00000000" w:rsidDel="00000000" w:rsidP="00000000" w:rsidRDefault="00000000" w:rsidRPr="00000000" w14:paraId="000000BB">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Емтиханның ұзақтығы дәл 3 сағатты құрайды.</w:t>
      </w:r>
    </w:p>
    <w:p w:rsidR="00000000" w:rsidDel="00000000" w:rsidP="00000000" w:rsidRDefault="00000000" w:rsidRPr="00000000" w14:paraId="000000B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Жазбаша емтихандар бекітілген кестеге сәйкес өткізіледі.</w:t>
      </w:r>
    </w:p>
    <w:p w:rsidR="00000000" w:rsidDel="00000000" w:rsidP="00000000" w:rsidRDefault="00000000" w:rsidRPr="00000000" w14:paraId="000000BD">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Жазбаша емтихан өткізілетін аудиторияға студенттер жеке басын куәландыратын құжатпен (немесе студенттік билетпен) ғана рұқсат етіледі. Емтихан рәсіміне қатыспайтын адамдардың қатысуына тыйым салынады.</w:t>
      </w:r>
    </w:p>
    <w:p w:rsidR="00000000" w:rsidDel="00000000" w:rsidP="00000000" w:rsidRDefault="00000000" w:rsidRPr="00000000" w14:paraId="000000BE">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 Прокурор жеке басын куәландыратын құжатты емтиханға жіберу парағымен тексереді. Пән бойынша рейтингтік-толеранттылығы 50%-дан төмен студент жазбаша емтиханға жіберілмейді.</w:t>
      </w:r>
    </w:p>
    <w:p w:rsidR="00000000" w:rsidDel="00000000" w:rsidP="00000000" w:rsidRDefault="00000000" w:rsidRPr="00000000" w14:paraId="000000BF">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 Аудиторияға ұшыруды проектор жүзеге асырады (тізім бойынша есімдерді атайды және тізімге сәйкес отырғызады).</w:t>
      </w:r>
    </w:p>
    <w:p w:rsidR="00000000" w:rsidDel="00000000" w:rsidP="00000000" w:rsidRDefault="00000000" w:rsidRPr="00000000" w14:paraId="000000C0">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 Кешіккен студенттер емтиханға жіберілмейді.</w:t>
      </w:r>
    </w:p>
    <w:p w:rsidR="00000000" w:rsidDel="00000000" w:rsidP="00000000" w:rsidRDefault="00000000" w:rsidRPr="00000000" w14:paraId="000000C1">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 Проектор әр студентке жауап парағын береді (қажет болған жағдайда студент қосымша жауап парағын ала алады) және студентке тапсырылатын пәнге билет таңдау мүмкіндігін береді (билет мәтіні көрінбеуі керек). студентке).</w:t>
      </w:r>
    </w:p>
    <w:p w:rsidR="00000000" w:rsidDel="00000000" w:rsidP="00000000" w:rsidRDefault="00000000" w:rsidRPr="00000000" w14:paraId="000000C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 Емтиханға қатысқан студенттер қабылдау парағына қол қоюы керек.</w:t>
      </w:r>
    </w:p>
    <w:p w:rsidR="00000000" w:rsidDel="00000000" w:rsidP="00000000" w:rsidRDefault="00000000" w:rsidRPr="00000000" w14:paraId="000000C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 Жазбаша емтиханның басталу және аяқталу уақыты тақтаға жазылады.</w:t>
      </w:r>
    </w:p>
    <w:p w:rsidR="00000000" w:rsidDel="00000000" w:rsidP="00000000" w:rsidRDefault="00000000" w:rsidRPr="00000000" w14:paraId="000000C4">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 Жазбаша емтиханды тапсыру кезінде студенттердің емтихан жұмыстарының мазмұны бойынша сұрақтары қарастырылмайды.</w:t>
      </w:r>
    </w:p>
    <w:p w:rsidR="00000000" w:rsidDel="00000000" w:rsidP="00000000" w:rsidRDefault="00000000" w:rsidRPr="00000000" w14:paraId="000000C5">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 Студент емтиханды тапсыру кезінде белгіленген талаптарды орындамаған жағдайда: парақтарды, ұялы және басқа да құрылғыларды пайдаланса, тәртіптік бұзушылықтар жасаса, басқа студенттерге оның іс-әрекетіне кедергі келтірсе, прокурор оны аудиториядан шығаруға құқылы. Бұл ретте емтихан тәртібін бұзу туралы акт жасалады, жауап парағы диагональ бойынша сызу арқылы жойылады, қабылдау парағына «Бұзушылық үшін жойылды» деген белгі қойылады, ал парақта «0» қойылады. .</w:t>
      </w:r>
    </w:p>
    <w:p w:rsidR="00000000" w:rsidDel="00000000" w:rsidP="00000000" w:rsidRDefault="00000000" w:rsidRPr="00000000" w14:paraId="000000C6">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12. Студентке дәретханаға сағатына 1 реттен көп емес, ұзақтығы 5 минуттан аспайтын келуге рұқсат етіледі. Егер дәретхананы жиі пайдалану қажет болса (мысалы, денсаулығына байланысты) студент медициналық тексеруден өтуі керек, ал емтихан студенттің емтиханға келмеуі ретінде есептеледі.</w:t>
      </w:r>
    </w:p>
    <w:p w:rsidR="00000000" w:rsidDel="00000000" w:rsidP="00000000" w:rsidRDefault="00000000" w:rsidRPr="00000000" w14:paraId="000000C7">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13. Емтихан аяқталғаннан кейін студент билеті мен жауап парағын қайтаруы керек.</w:t>
      </w:r>
    </w:p>
    <w:p w:rsidR="00000000" w:rsidDel="00000000" w:rsidP="00000000" w:rsidRDefault="00000000" w:rsidRPr="00000000" w14:paraId="000000C9">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A">
      <w:pPr>
        <w:spacing w:before="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Жауап сапасының шкаласы</w:t>
      </w:r>
      <w:r w:rsidDel="00000000" w:rsidR="00000000" w:rsidRPr="00000000">
        <w:rPr>
          <w:rtl w:val="0"/>
        </w:rPr>
      </w:r>
    </w:p>
    <w:p w:rsidR="00000000" w:rsidDel="00000000" w:rsidP="00000000" w:rsidRDefault="00000000" w:rsidRPr="00000000" w14:paraId="000000CB">
      <w:pPr>
        <w:rPr>
          <w:rFonts w:ascii="Times New Roman" w:cs="Times New Roman" w:eastAsia="Times New Roman" w:hAnsi="Times New Roman"/>
        </w:rPr>
      </w:pPr>
      <w:r w:rsidDel="00000000" w:rsidR="00000000" w:rsidRPr="00000000">
        <w:rPr>
          <w:rtl w:val="0"/>
        </w:rPr>
      </w:r>
    </w:p>
    <w:tbl>
      <w:tblPr>
        <w:tblStyle w:val="Table1"/>
        <w:tblW w:w="9006.0" w:type="dxa"/>
        <w:jc w:val="left"/>
        <w:tblLayout w:type="fixed"/>
        <w:tblLook w:val="0400"/>
      </w:tblPr>
      <w:tblGrid>
        <w:gridCol w:w="1985"/>
        <w:gridCol w:w="6147"/>
        <w:gridCol w:w="874"/>
        <w:tblGridChange w:id="0">
          <w:tblGrid>
            <w:gridCol w:w="1985"/>
            <w:gridCol w:w="6147"/>
            <w:gridCol w:w="874"/>
          </w:tblGrid>
        </w:tblGridChange>
      </w:tblGrid>
      <w:tr>
        <w:trPr>
          <w:cantSplit w:val="0"/>
          <w:trHeight w:val="565"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Бағалау</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D">
            <w:pPr>
              <w:ind w:right="294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                                    Критерийлер</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Шкала, ұпайлар</w:t>
            </w:r>
            <w:r w:rsidDel="00000000" w:rsidR="00000000" w:rsidRPr="00000000">
              <w:rPr>
                <w:rtl w:val="0"/>
              </w:rPr>
            </w:r>
          </w:p>
        </w:tc>
      </w:tr>
      <w:tr>
        <w:trPr>
          <w:cantSplit w:val="0"/>
          <w:trHeight w:val="2276"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F">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өте жақсы</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0">
            <w:pPr>
              <w:ind w:left="93"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 логикалық енгізілген және ұсынылған барлық негізгі аспектілер;</w:t>
            </w:r>
            <w:r w:rsidDel="00000000" w:rsidR="00000000" w:rsidRPr="00000000">
              <w:rPr>
                <w:rtl w:val="0"/>
              </w:rPr>
            </w:r>
          </w:p>
          <w:p w:rsidR="00000000" w:rsidDel="00000000" w:rsidP="00000000" w:rsidRDefault="00000000" w:rsidRPr="00000000" w14:paraId="000000D1">
            <w:pPr>
              <w:ind w:left="93"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 жоғары дәлдік (қажеттілік, артықтықсыз) және сұраққа дәйекті назар аудару;</w:t>
            </w:r>
            <w:r w:rsidDel="00000000" w:rsidR="00000000" w:rsidRPr="00000000">
              <w:rPr>
                <w:rtl w:val="0"/>
              </w:rPr>
            </w:r>
          </w:p>
          <w:p w:rsidR="00000000" w:rsidDel="00000000" w:rsidP="00000000" w:rsidRDefault="00000000" w:rsidRPr="00000000" w14:paraId="000000D2">
            <w:pPr>
              <w:ind w:left="93"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 теориялық мәселелердің керемет интеграциясы;</w:t>
            </w:r>
            <w:r w:rsidDel="00000000" w:rsidR="00000000" w:rsidRPr="00000000">
              <w:rPr>
                <w:rtl w:val="0"/>
              </w:rPr>
            </w:r>
          </w:p>
          <w:p w:rsidR="00000000" w:rsidDel="00000000" w:rsidP="00000000" w:rsidRDefault="00000000" w:rsidRPr="00000000" w14:paraId="000000D3">
            <w:pPr>
              <w:ind w:left="93"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 тиісті мысалдарды ұсыну;</w:t>
            </w:r>
            <w:r w:rsidDel="00000000" w:rsidR="00000000" w:rsidRPr="00000000">
              <w:rPr>
                <w:rtl w:val="0"/>
              </w:rPr>
            </w:r>
          </w:p>
          <w:p w:rsidR="00000000" w:rsidDel="00000000" w:rsidP="00000000" w:rsidRDefault="00000000" w:rsidRPr="00000000" w14:paraId="000000D4">
            <w:pPr>
              <w:ind w:left="93"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 анықталған және түсіндірілген барлық негізгі аспектілерді (егер бар болса) терең талдау және теориялық негіздеу;</w:t>
            </w:r>
            <w:r w:rsidDel="00000000" w:rsidR="00000000" w:rsidRPr="00000000">
              <w:rPr>
                <w:rtl w:val="0"/>
              </w:rPr>
            </w:r>
          </w:p>
          <w:p w:rsidR="00000000" w:rsidDel="00000000" w:rsidP="00000000" w:rsidRDefault="00000000" w:rsidRPr="00000000" w14:paraId="000000D5">
            <w:pPr>
              <w:spacing w:before="2" w:lineRule="auto"/>
              <w:ind w:left="93"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 кәсіби терминологияны қолдана білу</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6">
            <w:pPr>
              <w:ind w:left="95"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90 -</w:t>
            </w:r>
            <w:r w:rsidDel="00000000" w:rsidR="00000000" w:rsidRPr="00000000">
              <w:rPr>
                <w:rtl w:val="0"/>
              </w:rPr>
            </w:r>
          </w:p>
          <w:p w:rsidR="00000000" w:rsidDel="00000000" w:rsidP="00000000" w:rsidRDefault="00000000" w:rsidRPr="00000000" w14:paraId="000000D7">
            <w:pPr>
              <w:spacing w:before="9" w:lineRule="auto"/>
              <w:ind w:left="95"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100</w:t>
            </w:r>
            <w:r w:rsidDel="00000000" w:rsidR="00000000" w:rsidRPr="00000000">
              <w:rPr>
                <w:rtl w:val="0"/>
              </w:rPr>
            </w:r>
          </w:p>
        </w:tc>
      </w:tr>
      <w:tr>
        <w:trPr>
          <w:cantSplit w:val="0"/>
          <w:trHeight w:val="2276"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8">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жақсы</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9">
            <w:pPr>
              <w:spacing w:before="2"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 логикалық енгізілген және ұсынылған барлық негізгі аспектілер;</w:t>
            </w:r>
            <w:r w:rsidDel="00000000" w:rsidR="00000000" w:rsidRPr="00000000">
              <w:rPr>
                <w:rtl w:val="0"/>
              </w:rPr>
            </w:r>
          </w:p>
          <w:p w:rsidR="00000000" w:rsidDel="00000000" w:rsidP="00000000" w:rsidRDefault="00000000" w:rsidRPr="00000000" w14:paraId="000000DA">
            <w:pPr>
              <w:spacing w:before="2"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 қанағаттанарлық дәлдігімен, өзектілігімен және / немесе кейбір артықшылығымен сұраққа тұрақты назар аудару;</w:t>
            </w:r>
            <w:r w:rsidDel="00000000" w:rsidR="00000000" w:rsidRPr="00000000">
              <w:rPr>
                <w:rtl w:val="0"/>
              </w:rPr>
            </w:r>
          </w:p>
          <w:p w:rsidR="00000000" w:rsidDel="00000000" w:rsidP="00000000" w:rsidRDefault="00000000" w:rsidRPr="00000000" w14:paraId="000000DB">
            <w:pPr>
              <w:spacing w:before="2"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 теориялық мәселелердің қанағаттанарлық интеграциясы;</w:t>
            </w:r>
            <w:r w:rsidDel="00000000" w:rsidR="00000000" w:rsidRPr="00000000">
              <w:rPr>
                <w:rtl w:val="0"/>
              </w:rPr>
            </w:r>
          </w:p>
          <w:p w:rsidR="00000000" w:rsidDel="00000000" w:rsidP="00000000" w:rsidRDefault="00000000" w:rsidRPr="00000000" w14:paraId="000000DC">
            <w:pPr>
              <w:spacing w:before="2"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 мысалдардың болмауы;</w:t>
            </w:r>
            <w:r w:rsidDel="00000000" w:rsidR="00000000" w:rsidRPr="00000000">
              <w:rPr>
                <w:rtl w:val="0"/>
              </w:rPr>
            </w:r>
          </w:p>
          <w:p w:rsidR="00000000" w:rsidDel="00000000" w:rsidP="00000000" w:rsidRDefault="00000000" w:rsidRPr="00000000" w14:paraId="000000DD">
            <w:pPr>
              <w:spacing w:before="2"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 берілген мәселені қанағаттанарлық талдау және теориялық негіздеу (егер қажет болса), анықталған және түсіндірілген негізгі аспектілер;</w:t>
            </w:r>
            <w:r w:rsidDel="00000000" w:rsidR="00000000" w:rsidRPr="00000000">
              <w:rPr>
                <w:rtl w:val="0"/>
              </w:rPr>
            </w:r>
          </w:p>
          <w:p w:rsidR="00000000" w:rsidDel="00000000" w:rsidP="00000000" w:rsidRDefault="00000000" w:rsidRPr="00000000" w14:paraId="000000DE">
            <w:pPr>
              <w:spacing w:before="2"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 кәсіби терминологияны дұрыс қолдану</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F">
            <w:pPr>
              <w:ind w:left="95"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70 - 89</w:t>
            </w:r>
            <w:r w:rsidDel="00000000" w:rsidR="00000000" w:rsidRPr="00000000">
              <w:rPr>
                <w:rtl w:val="0"/>
              </w:rPr>
            </w:r>
          </w:p>
        </w:tc>
      </w:tr>
      <w:tr>
        <w:trPr>
          <w:cantSplit w:val="0"/>
          <w:trHeight w:val="208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0">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қанағаттанарлық</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1">
            <w:pPr>
              <w:spacing w:before="2"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 ең негізгі аспектілер;</w:t>
            </w:r>
            <w:r w:rsidDel="00000000" w:rsidR="00000000" w:rsidRPr="00000000">
              <w:rPr>
                <w:rtl w:val="0"/>
              </w:rPr>
            </w:r>
          </w:p>
          <w:p w:rsidR="00000000" w:rsidDel="00000000" w:rsidP="00000000" w:rsidRDefault="00000000" w:rsidRPr="00000000" w14:paraId="000000E2">
            <w:pPr>
              <w:spacing w:before="2"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 сұраққа қанағаттанарлық көңіл - кейбір өзектіліктің және / немесе елеулі қысқартулардың;</w:t>
            </w:r>
            <w:r w:rsidDel="00000000" w:rsidR="00000000" w:rsidRPr="00000000">
              <w:rPr>
                <w:rtl w:val="0"/>
              </w:rPr>
            </w:r>
          </w:p>
          <w:p w:rsidR="00000000" w:rsidDel="00000000" w:rsidP="00000000" w:rsidRDefault="00000000" w:rsidRPr="00000000" w14:paraId="000000E3">
            <w:pPr>
              <w:spacing w:before="2"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 айтарлықтай интеграциясыз ұсынылған теориялық мәселелер;</w:t>
            </w:r>
            <w:r w:rsidDel="00000000" w:rsidR="00000000" w:rsidRPr="00000000">
              <w:rPr>
                <w:rtl w:val="0"/>
              </w:rPr>
            </w:r>
          </w:p>
          <w:p w:rsidR="00000000" w:rsidDel="00000000" w:rsidP="00000000" w:rsidRDefault="00000000" w:rsidRPr="00000000" w14:paraId="000000E4">
            <w:pPr>
              <w:spacing w:before="2"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 сәтсіз мысалдар беру немесе мысалдар жоқ;</w:t>
            </w:r>
            <w:r w:rsidDel="00000000" w:rsidR="00000000" w:rsidRPr="00000000">
              <w:rPr>
                <w:rtl w:val="0"/>
              </w:rPr>
            </w:r>
          </w:p>
          <w:p w:rsidR="00000000" w:rsidDel="00000000" w:rsidP="00000000" w:rsidRDefault="00000000" w:rsidRPr="00000000" w14:paraId="000000E5">
            <w:pPr>
              <w:spacing w:before="2"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 берілген мәселені талдау және теориялық негіздеу (егер қажет болса), анықталған және түсіндірілген негізгі аспектілер;</w:t>
            </w:r>
            <w:r w:rsidDel="00000000" w:rsidR="00000000" w:rsidRPr="00000000">
              <w:rPr>
                <w:rtl w:val="0"/>
              </w:rPr>
            </w:r>
          </w:p>
          <w:p w:rsidR="00000000" w:rsidDel="00000000" w:rsidP="00000000" w:rsidRDefault="00000000" w:rsidRPr="00000000" w14:paraId="000000E6">
            <w:pPr>
              <w:spacing w:before="2"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 кәсіби терминологияны дұрыс қолдану</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7">
            <w:pPr>
              <w:ind w:left="95"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50 - 69</w:t>
            </w:r>
            <w:r w:rsidDel="00000000" w:rsidR="00000000" w:rsidRPr="00000000">
              <w:rPr>
                <w:rtl w:val="0"/>
              </w:rPr>
            </w:r>
          </w:p>
        </w:tc>
      </w:tr>
      <w:tr>
        <w:trPr>
          <w:cantSplit w:val="0"/>
          <w:trHeight w:val="2071"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8">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қанағаттанарлықсыз (FX)</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9">
            <w:pPr>
              <w:spacing w:before="2"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 өткізілмеген негізгі аспектілер;</w:t>
            </w:r>
            <w:r w:rsidDel="00000000" w:rsidR="00000000" w:rsidRPr="00000000">
              <w:rPr>
                <w:rtl w:val="0"/>
              </w:rPr>
            </w:r>
          </w:p>
          <w:p w:rsidR="00000000" w:rsidDel="00000000" w:rsidP="00000000" w:rsidRDefault="00000000" w:rsidRPr="00000000" w14:paraId="000000EA">
            <w:pPr>
              <w:spacing w:before="2"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 сұраққа назар аударудың болмауы - өзектілігі жоқ және елеулі артықтық;</w:t>
            </w:r>
            <w:r w:rsidDel="00000000" w:rsidR="00000000" w:rsidRPr="00000000">
              <w:rPr>
                <w:rtl w:val="0"/>
              </w:rPr>
            </w:r>
          </w:p>
          <w:p w:rsidR="00000000" w:rsidDel="00000000" w:rsidP="00000000" w:rsidRDefault="00000000" w:rsidRPr="00000000" w14:paraId="000000EB">
            <w:pPr>
              <w:spacing w:before="2"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 кейбір жерде берілген кейбір теориялық мәселелер;</w:t>
            </w:r>
            <w:r w:rsidDel="00000000" w:rsidR="00000000" w:rsidRPr="00000000">
              <w:rPr>
                <w:rtl w:val="0"/>
              </w:rPr>
            </w:r>
          </w:p>
          <w:p w:rsidR="00000000" w:rsidDel="00000000" w:rsidP="00000000" w:rsidRDefault="00000000" w:rsidRPr="00000000" w14:paraId="000000EC">
            <w:pPr>
              <w:spacing w:before="2"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 жоқ немесе маңызды емес мысалдар;</w:t>
            </w:r>
            <w:r w:rsidDel="00000000" w:rsidR="00000000" w:rsidRPr="00000000">
              <w:rPr>
                <w:rtl w:val="0"/>
              </w:rPr>
            </w:r>
          </w:p>
          <w:p w:rsidR="00000000" w:rsidDel="00000000" w:rsidP="00000000" w:rsidRDefault="00000000" w:rsidRPr="00000000" w14:paraId="000000ED">
            <w:pPr>
              <w:spacing w:before="2"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 берілген мәселені талдау және теориялық негіздеу (егер бар болса), жіберілген негізгі аспектілер;</w:t>
            </w:r>
            <w:r w:rsidDel="00000000" w:rsidR="00000000" w:rsidRPr="00000000">
              <w:rPr>
                <w:rtl w:val="0"/>
              </w:rPr>
            </w:r>
          </w:p>
          <w:p w:rsidR="00000000" w:rsidDel="00000000" w:rsidP="00000000" w:rsidRDefault="00000000" w:rsidRPr="00000000" w14:paraId="000000EE">
            <w:pPr>
              <w:spacing w:before="2"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 кәсіби терминологияны қолданудағы кемшіліктер</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F">
            <w:pPr>
              <w:ind w:left="95"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25 - 49</w:t>
            </w:r>
            <w:r w:rsidDel="00000000" w:rsidR="00000000" w:rsidRPr="00000000">
              <w:rPr>
                <w:rtl w:val="0"/>
              </w:rPr>
            </w:r>
          </w:p>
        </w:tc>
      </w:tr>
      <w:tr>
        <w:trPr>
          <w:cantSplit w:val="0"/>
          <w:trHeight w:val="335"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0">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сәтсіз аяқталды</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1">
            <w:pPr>
              <w:spacing w:before="2"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 жіберілген негізгі аспектілердің көпшілігі немесе барлығы;</w:t>
            </w:r>
            <w:r w:rsidDel="00000000" w:rsidR="00000000" w:rsidRPr="00000000">
              <w:rPr>
                <w:rtl w:val="0"/>
              </w:rPr>
            </w:r>
          </w:p>
          <w:p w:rsidR="00000000" w:rsidDel="00000000" w:rsidP="00000000" w:rsidRDefault="00000000" w:rsidRPr="00000000" w14:paraId="000000F2">
            <w:pPr>
              <w:spacing w:before="2"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 сұраққа, маңызды емес ақпаратқа назар аудармау;</w:t>
            </w:r>
            <w:r w:rsidDel="00000000" w:rsidR="00000000" w:rsidRPr="00000000">
              <w:rPr>
                <w:rtl w:val="0"/>
              </w:rPr>
            </w:r>
          </w:p>
          <w:p w:rsidR="00000000" w:rsidDel="00000000" w:rsidP="00000000" w:rsidRDefault="00000000" w:rsidRPr="00000000" w14:paraId="000000F3">
            <w:pPr>
              <w:spacing w:before="2"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 жіберілген немесе үстірт теориялық мәселелер;</w:t>
            </w:r>
            <w:r w:rsidDel="00000000" w:rsidR="00000000" w:rsidRPr="00000000">
              <w:rPr>
                <w:rtl w:val="0"/>
              </w:rPr>
            </w:r>
          </w:p>
          <w:p w:rsidR="00000000" w:rsidDel="00000000" w:rsidP="00000000" w:rsidRDefault="00000000" w:rsidRPr="00000000" w14:paraId="000000F4">
            <w:pPr>
              <w:spacing w:before="2"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 жоқ немесе маңызды емес мысалдар;</w:t>
            </w:r>
            <w:r w:rsidDel="00000000" w:rsidR="00000000" w:rsidRPr="00000000">
              <w:rPr>
                <w:rtl w:val="0"/>
              </w:rPr>
            </w:r>
          </w:p>
          <w:p w:rsidR="00000000" w:rsidDel="00000000" w:rsidP="00000000" w:rsidRDefault="00000000" w:rsidRPr="00000000" w14:paraId="000000F5">
            <w:pPr>
              <w:spacing w:before="2"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 берілген мәселенің талдануы және теориялық негіздемесі жоқ (егер қажет болса), жіберілген негізгі аспектілер;</w:t>
            </w:r>
            <w:r w:rsidDel="00000000" w:rsidR="00000000" w:rsidRPr="00000000">
              <w:rPr>
                <w:rtl w:val="0"/>
              </w:rPr>
            </w:r>
          </w:p>
          <w:p w:rsidR="00000000" w:rsidDel="00000000" w:rsidP="00000000" w:rsidRDefault="00000000" w:rsidRPr="00000000" w14:paraId="000000F6">
            <w:pPr>
              <w:spacing w:before="2"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 кәсіби терминологияны қолданудағы кемшіліктер</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7">
            <w:pPr>
              <w:ind w:left="95"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0 - 24</w:t>
            </w:r>
            <w:r w:rsidDel="00000000" w:rsidR="00000000" w:rsidRPr="00000000">
              <w:rPr>
                <w:rtl w:val="0"/>
              </w:rPr>
            </w:r>
          </w:p>
        </w:tc>
      </w:tr>
    </w:tbl>
    <w:p w:rsidR="00000000" w:rsidDel="00000000" w:rsidP="00000000" w:rsidRDefault="00000000" w:rsidRPr="00000000" w14:paraId="000000F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9">
      <w:pPr>
        <w:spacing w:before="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Бағалар жүйесі</w:t>
      </w:r>
      <w:r w:rsidDel="00000000" w:rsidR="00000000" w:rsidRPr="00000000">
        <w:rPr>
          <w:rtl w:val="0"/>
        </w:rPr>
      </w:r>
    </w:p>
    <w:p w:rsidR="00000000" w:rsidDel="00000000" w:rsidP="00000000" w:rsidRDefault="00000000" w:rsidRPr="00000000" w14:paraId="000000FA">
      <w:pPr>
        <w:rPr>
          <w:rFonts w:ascii="Times New Roman" w:cs="Times New Roman" w:eastAsia="Times New Roman" w:hAnsi="Times New Roman"/>
        </w:rPr>
      </w:pPr>
      <w:r w:rsidDel="00000000" w:rsidR="00000000" w:rsidRPr="00000000">
        <w:rPr>
          <w:rtl w:val="0"/>
        </w:rPr>
      </w:r>
    </w:p>
    <w:tbl>
      <w:tblPr>
        <w:tblStyle w:val="Table2"/>
        <w:tblW w:w="8756.0" w:type="dxa"/>
        <w:jc w:val="left"/>
        <w:tblLayout w:type="fixed"/>
        <w:tblLook w:val="0400"/>
      </w:tblPr>
      <w:tblGrid>
        <w:gridCol w:w="1440"/>
        <w:gridCol w:w="2492"/>
        <w:gridCol w:w="1806"/>
        <w:gridCol w:w="3018"/>
        <w:tblGridChange w:id="0">
          <w:tblGrid>
            <w:gridCol w:w="1440"/>
            <w:gridCol w:w="2492"/>
            <w:gridCol w:w="1806"/>
            <w:gridCol w:w="3018"/>
          </w:tblGrid>
        </w:tblGridChange>
      </w:tblGrid>
      <w:tr>
        <w:trPr>
          <w:cantSplit w:val="0"/>
          <w:trHeight w:val="565"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B">
            <w:pPr>
              <w:spacing w:before="9" w:lineRule="auto"/>
              <w:ind w:left="42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Бағалар</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C">
            <w:pPr>
              <w:ind w:left="121" w:right="14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Сандық эквивалент</w:t>
            </w:r>
            <w:r w:rsidDel="00000000" w:rsidR="00000000" w:rsidRPr="00000000">
              <w:rPr>
                <w:rtl w:val="0"/>
              </w:rPr>
            </w:r>
          </w:p>
          <w:p w:rsidR="00000000" w:rsidDel="00000000" w:rsidP="00000000" w:rsidRDefault="00000000" w:rsidRPr="00000000" w14:paraId="000000FD">
            <w:pPr>
              <w:spacing w:before="9" w:lineRule="auto"/>
              <w:ind w:left="118" w:right="14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ұпай</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E">
            <w:pPr>
              <w:spacing w:before="133" w:lineRule="auto"/>
              <w:ind w:left="241" w:right="24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 мазмұны</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F">
            <w:pPr>
              <w:spacing w:before="133" w:lineRule="auto"/>
              <w:ind w:left="84" w:right="111"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Дәстүрлі жүйелік бағалау</w:t>
            </w:r>
            <w:r w:rsidDel="00000000" w:rsidR="00000000" w:rsidRPr="00000000">
              <w:rPr>
                <w:rtl w:val="0"/>
              </w:rPr>
            </w:r>
          </w:p>
        </w:tc>
      </w:tr>
      <w:tr>
        <w:trPr>
          <w:cantSplit w:val="0"/>
          <w:trHeight w:val="28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0">
            <w:pPr>
              <w:ind w:right="6"/>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А</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1">
            <w:pPr>
              <w:ind w:left="121" w:right="13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2">
            <w:pPr>
              <w:ind w:left="221" w:right="24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95-100</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Өте жақсы</w:t>
            </w:r>
            <w:r w:rsidDel="00000000" w:rsidR="00000000" w:rsidRPr="00000000">
              <w:rPr>
                <w:rtl w:val="0"/>
              </w:rPr>
            </w:r>
          </w:p>
          <w:p w:rsidR="00000000" w:rsidDel="00000000" w:rsidP="00000000" w:rsidRDefault="00000000" w:rsidRPr="00000000" w14:paraId="00000104">
            <w:pPr>
              <w:rPr>
                <w:rFonts w:ascii="Times New Roman" w:cs="Times New Roman" w:eastAsia="Times New Roman" w:hAnsi="Times New Roman"/>
              </w:rPr>
            </w:pPr>
            <w:r w:rsidDel="00000000" w:rsidR="00000000" w:rsidRPr="00000000">
              <w:rPr>
                <w:rtl w:val="0"/>
              </w:rPr>
            </w:r>
          </w:p>
        </w:tc>
      </w:tr>
      <w:tr>
        <w:trPr>
          <w:cantSplit w:val="0"/>
          <w:trHeight w:val="28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5">
            <w:pPr>
              <w:ind w:left="75" w:right="91"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А-</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6">
            <w:pPr>
              <w:ind w:left="121" w:right="13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3,67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7">
            <w:pPr>
              <w:ind w:left="221" w:right="24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90-94</w:t>
            </w: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28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9">
            <w:pPr>
              <w:ind w:left="75" w:right="79"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В+</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A">
            <w:pPr>
              <w:ind w:left="121" w:right="13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3,33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B">
            <w:pPr>
              <w:ind w:left="221" w:right="24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85-89</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Жақсы</w:t>
            </w:r>
            <w:r w:rsidDel="00000000" w:rsidR="00000000" w:rsidRPr="00000000">
              <w:rPr>
                <w:rtl w:val="0"/>
              </w:rPr>
            </w:r>
          </w:p>
          <w:p w:rsidR="00000000" w:rsidDel="00000000" w:rsidP="00000000" w:rsidRDefault="00000000" w:rsidRPr="00000000" w14:paraId="0000010D">
            <w:pPr>
              <w:rPr>
                <w:rFonts w:ascii="Times New Roman" w:cs="Times New Roman" w:eastAsia="Times New Roman" w:hAnsi="Times New Roman"/>
              </w:rPr>
            </w:pPr>
            <w:r w:rsidDel="00000000" w:rsidR="00000000" w:rsidRPr="00000000">
              <w:rPr>
                <w:rtl w:val="0"/>
              </w:rPr>
            </w:r>
          </w:p>
        </w:tc>
      </w:tr>
      <w:tr>
        <w:trPr>
          <w:cantSplit w:val="0"/>
          <w:trHeight w:val="28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E">
            <w:pPr>
              <w:ind w:right="2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В</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F">
            <w:pPr>
              <w:ind w:left="121" w:right="13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0">
            <w:pPr>
              <w:ind w:left="221" w:right="24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80-84</w:t>
            </w: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28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2">
            <w:pPr>
              <w:ind w:left="75" w:right="7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В-</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3">
            <w:pPr>
              <w:ind w:left="121" w:right="13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2,67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4">
            <w:pPr>
              <w:ind w:left="221" w:right="24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75-79</w:t>
            </w: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28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6">
            <w:pPr>
              <w:ind w:left="75" w:right="79"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С+</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7">
            <w:pPr>
              <w:ind w:left="121" w:right="13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2,33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8">
            <w:pPr>
              <w:ind w:left="221" w:right="24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70-74</w:t>
            </w: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28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A">
            <w:pPr>
              <w:ind w:right="21"/>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С</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B">
            <w:pPr>
              <w:ind w:left="121" w:right="13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C">
            <w:pPr>
              <w:ind w:left="221" w:right="24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65-69</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Қанағаттанарлық</w:t>
            </w:r>
            <w:r w:rsidDel="00000000" w:rsidR="00000000" w:rsidRPr="00000000">
              <w:rPr>
                <w:rtl w:val="0"/>
              </w:rPr>
            </w:r>
          </w:p>
        </w:tc>
      </w:tr>
      <w:tr>
        <w:trPr>
          <w:cantSplit w:val="0"/>
          <w:trHeight w:val="28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E">
            <w:pPr>
              <w:ind w:left="75" w:right="7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С-</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F">
            <w:pPr>
              <w:ind w:left="121" w:right="13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1,67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0">
            <w:pPr>
              <w:ind w:left="221" w:right="24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60-64</w:t>
            </w: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28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2">
            <w:pPr>
              <w:ind w:left="75" w:right="96"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3">
            <w:pPr>
              <w:ind w:left="121" w:right="13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1,33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4">
            <w:pPr>
              <w:ind w:left="221" w:right="24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55-59</w:t>
            </w: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28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6">
            <w:pPr>
              <w:ind w:left="75" w:right="91"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7">
            <w:pPr>
              <w:ind w:left="121" w:right="13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8">
            <w:pPr>
              <w:ind w:left="221" w:right="24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50-54</w:t>
            </w: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28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A">
            <w:pPr>
              <w:ind w:left="75" w:right="9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FX</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B">
            <w:pPr>
              <w:ind w:right="14"/>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C">
            <w:pPr>
              <w:ind w:left="221" w:right="24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25-49</w:t>
            </w:r>
            <w:r w:rsidDel="00000000" w:rsidR="00000000" w:rsidRPr="00000000">
              <w:rPr>
                <w:rtl w:val="0"/>
              </w:rPr>
            </w:r>
          </w:p>
        </w:tc>
        <w:tc>
          <w:tcPr>
            <w:tcBorders>
              <w:top w:color="000000" w:space="0" w:sz="8" w:val="single"/>
              <w:left w:color="000000" w:space="0" w:sz="8" w:val="single"/>
              <w:right w:color="000000" w:space="0" w:sz="8" w:val="single"/>
            </w:tcBorders>
          </w:tcPr>
          <w:p w:rsidR="00000000" w:rsidDel="00000000" w:rsidP="00000000" w:rsidRDefault="00000000" w:rsidRPr="00000000" w14:paraId="0000012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Қанағаттанарлықсыз</w:t>
            </w:r>
            <w:r w:rsidDel="00000000" w:rsidR="00000000" w:rsidRPr="00000000">
              <w:rPr>
                <w:rtl w:val="0"/>
              </w:rPr>
            </w:r>
          </w:p>
        </w:tc>
      </w:tr>
      <w:tr>
        <w:trPr>
          <w:cantSplit w:val="0"/>
          <w:trHeight w:val="28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E">
            <w:pPr>
              <w:ind w:right="16"/>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F</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F">
            <w:pPr>
              <w:ind w:right="14"/>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0">
            <w:pPr>
              <w:ind w:left="221" w:right="24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0-24</w:t>
            </w:r>
            <w:r w:rsidDel="00000000" w:rsidR="00000000" w:rsidRPr="00000000">
              <w:rPr>
                <w:rtl w:val="0"/>
              </w:rPr>
            </w:r>
          </w:p>
        </w:tc>
        <w:tc>
          <w:tcPr>
            <w:tcBorders>
              <w:left w:color="000000" w:space="0" w:sz="8" w:val="single"/>
              <w:right w:color="000000" w:space="0" w:sz="8" w:val="single"/>
            </w:tcBorders>
          </w:tcPr>
          <w:p w:rsidR="00000000" w:rsidDel="00000000" w:rsidP="00000000" w:rsidRDefault="00000000" w:rsidRPr="00000000" w14:paraId="00000131">
            <w:pPr>
              <w:rPr>
                <w:rFonts w:ascii="Times New Roman" w:cs="Times New Roman" w:eastAsia="Times New Roman" w:hAnsi="Times New Roman"/>
              </w:rPr>
            </w:pPr>
            <w:r w:rsidDel="00000000" w:rsidR="00000000" w:rsidRPr="00000000">
              <w:rPr>
                <w:rtl w:val="0"/>
              </w:rPr>
            </w:r>
          </w:p>
        </w:tc>
      </w:tr>
      <w:tr>
        <w:trPr>
          <w:cantSplit w:val="0"/>
          <w:trHeight w:val="276" w:hRule="atLeast"/>
          <w:tblHeader w:val="0"/>
        </w:trPr>
        <w:tc>
          <w:tcPr>
            <w:tcBorders>
              <w:top w:color="000000" w:space="0" w:sz="8" w:val="single"/>
              <w:left w:color="000000" w:space="0" w:sz="8" w:val="single"/>
              <w:right w:color="000000" w:space="0" w:sz="8" w:val="single"/>
            </w:tcBorders>
          </w:tcPr>
          <w:p w:rsidR="00000000" w:rsidDel="00000000" w:rsidP="00000000" w:rsidRDefault="00000000" w:rsidRPr="00000000" w14:paraId="00000132">
            <w:pPr>
              <w:ind w:right="7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I</w:t>
            </w:r>
            <w:r w:rsidDel="00000000" w:rsidR="00000000" w:rsidRPr="00000000">
              <w:rPr>
                <w:rtl w:val="0"/>
              </w:rPr>
            </w:r>
          </w:p>
        </w:tc>
        <w:tc>
          <w:tcPr>
            <w:tcBorders>
              <w:top w:color="000000" w:space="0" w:sz="8" w:val="single"/>
              <w:left w:color="000000" w:space="0" w:sz="8" w:val="single"/>
              <w:right w:color="000000" w:space="0" w:sz="8" w:val="single"/>
            </w:tcBorders>
          </w:tcPr>
          <w:p w:rsidR="00000000" w:rsidDel="00000000" w:rsidP="00000000" w:rsidRDefault="00000000" w:rsidRPr="00000000" w14:paraId="00000133">
            <w:pPr>
              <w:ind w:right="24"/>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w:t>
            </w:r>
            <w:r w:rsidDel="00000000" w:rsidR="00000000" w:rsidRPr="00000000">
              <w:rPr>
                <w:rtl w:val="0"/>
              </w:rPr>
            </w:r>
          </w:p>
        </w:tc>
        <w:tc>
          <w:tcPr>
            <w:tcBorders>
              <w:top w:color="000000" w:space="0" w:sz="8" w:val="single"/>
              <w:left w:color="000000" w:space="0" w:sz="8" w:val="single"/>
              <w:right w:color="000000" w:space="0" w:sz="8" w:val="single"/>
            </w:tcBorders>
          </w:tcPr>
          <w:p w:rsidR="00000000" w:rsidDel="00000000" w:rsidP="00000000" w:rsidRDefault="00000000" w:rsidRPr="00000000" w14:paraId="00000134">
            <w:pPr>
              <w:ind w:right="24"/>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w:t>
            </w:r>
            <w:r w:rsidDel="00000000" w:rsidR="00000000" w:rsidRPr="00000000">
              <w:rPr>
                <w:rtl w:val="0"/>
              </w:rPr>
            </w:r>
          </w:p>
        </w:tc>
        <w:tc>
          <w:tcPr>
            <w:tcBorders>
              <w:left w:color="000000" w:space="0" w:sz="8" w:val="single"/>
              <w:right w:color="000000" w:space="0" w:sz="8" w:val="single"/>
            </w:tcBorders>
          </w:tcPr>
          <w:p w:rsidR="00000000" w:rsidDel="00000000" w:rsidP="00000000" w:rsidRDefault="00000000" w:rsidRPr="00000000" w14:paraId="0000013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«Тәртіп аяқталған жоқ»</w:t>
            </w:r>
            <w:r w:rsidDel="00000000" w:rsidR="00000000" w:rsidRPr="00000000">
              <w:rPr>
                <w:rtl w:val="0"/>
              </w:rPr>
            </w:r>
          </w:p>
        </w:tc>
      </w:tr>
      <w:tr>
        <w:trPr>
          <w:cantSplit w:val="0"/>
          <w:trHeight w:val="285" w:hRule="atLeast"/>
          <w:tblHeader w:val="0"/>
        </w:trPr>
        <w:tc>
          <w:tcPr>
            <w:tcBorders>
              <w:left w:color="000000" w:space="0" w:sz="8" w:val="single"/>
              <w:right w:color="000000" w:space="0" w:sz="8" w:val="single"/>
            </w:tcBorders>
          </w:tcPr>
          <w:p w:rsidR="00000000" w:rsidDel="00000000" w:rsidP="00000000" w:rsidRDefault="00000000" w:rsidRPr="00000000" w14:paraId="00000136">
            <w:pPr>
              <w:spacing w:before="7" w:lineRule="auto"/>
              <w:ind w:left="75" w:right="9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(Incomplete)</w:t>
            </w:r>
            <w:r w:rsidDel="00000000" w:rsidR="00000000" w:rsidRPr="00000000">
              <w:rPr>
                <w:rtl w:val="0"/>
              </w:rPr>
            </w:r>
          </w:p>
        </w:tc>
        <w:tc>
          <w:tcPr>
            <w:tcBorders>
              <w:left w:color="000000" w:space="0" w:sz="8" w:val="single"/>
              <w:right w:color="000000" w:space="0" w:sz="8" w:val="single"/>
            </w:tcBorders>
          </w:tcPr>
          <w:p w:rsidR="00000000" w:rsidDel="00000000" w:rsidP="00000000" w:rsidRDefault="00000000" w:rsidRPr="00000000" w14:paraId="00000137">
            <w:pPr>
              <w:rPr>
                <w:rFonts w:ascii="Times New Roman" w:cs="Times New Roman" w:eastAsia="Times New Roman" w:hAnsi="Times New Roman"/>
              </w:rPr>
            </w:pPr>
            <w:r w:rsidDel="00000000" w:rsidR="00000000" w:rsidRPr="00000000">
              <w:rPr>
                <w:rtl w:val="0"/>
              </w:rPr>
            </w:r>
          </w:p>
        </w:tc>
        <w:tc>
          <w:tcPr>
            <w:tcBorders>
              <w:left w:color="000000" w:space="0" w:sz="8" w:val="single"/>
              <w:right w:color="000000" w:space="0" w:sz="8" w:val="single"/>
            </w:tcBorders>
          </w:tcPr>
          <w:p w:rsidR="00000000" w:rsidDel="00000000" w:rsidP="00000000" w:rsidRDefault="00000000" w:rsidRPr="00000000" w14:paraId="00000138">
            <w:pPr>
              <w:rPr>
                <w:rFonts w:ascii="Times New Roman" w:cs="Times New Roman" w:eastAsia="Times New Roman" w:hAnsi="Times New Roman"/>
              </w:rPr>
            </w:pPr>
            <w:r w:rsidDel="00000000" w:rsidR="00000000" w:rsidRPr="00000000">
              <w:rPr>
                <w:rtl w:val="0"/>
              </w:rPr>
            </w:r>
          </w:p>
        </w:tc>
        <w:tc>
          <w:tcPr>
            <w:tcBorders>
              <w:left w:color="000000" w:space="0" w:sz="8" w:val="single"/>
              <w:right w:color="000000" w:space="0" w:sz="8" w:val="single"/>
            </w:tcBorders>
          </w:tcPr>
          <w:p w:rsidR="00000000" w:rsidDel="00000000" w:rsidP="00000000" w:rsidRDefault="00000000" w:rsidRPr="00000000" w14:paraId="0000013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(қашан ескерілмейді</w:t>
            </w:r>
            <w:r w:rsidDel="00000000" w:rsidR="00000000" w:rsidRPr="00000000">
              <w:rPr>
                <w:rtl w:val="0"/>
              </w:rPr>
            </w:r>
          </w:p>
        </w:tc>
      </w:tr>
      <w:tr>
        <w:trPr>
          <w:cantSplit w:val="0"/>
          <w:trHeight w:val="273" w:hRule="atLeast"/>
          <w:tblHeader w:val="0"/>
        </w:trPr>
        <w:tc>
          <w:tcPr>
            <w:tcBorders>
              <w:left w:color="000000" w:space="0" w:sz="8" w:val="single"/>
              <w:right w:color="000000" w:space="0" w:sz="8" w:val="single"/>
            </w:tcBorders>
          </w:tcPr>
          <w:p w:rsidR="00000000" w:rsidDel="00000000" w:rsidP="00000000" w:rsidRDefault="00000000" w:rsidRPr="00000000" w14:paraId="0000013A">
            <w:pPr>
              <w:rPr>
                <w:rFonts w:ascii="Times New Roman" w:cs="Times New Roman" w:eastAsia="Times New Roman" w:hAnsi="Times New Roman"/>
              </w:rPr>
            </w:pPr>
            <w:r w:rsidDel="00000000" w:rsidR="00000000" w:rsidRPr="00000000">
              <w:rPr>
                <w:rtl w:val="0"/>
              </w:rPr>
            </w:r>
          </w:p>
        </w:tc>
        <w:tc>
          <w:tcPr>
            <w:tcBorders>
              <w:left w:color="000000" w:space="0" w:sz="8" w:val="single"/>
              <w:right w:color="000000" w:space="0" w:sz="8" w:val="single"/>
            </w:tcBorders>
          </w:tcPr>
          <w:p w:rsidR="00000000" w:rsidDel="00000000" w:rsidP="00000000" w:rsidRDefault="00000000" w:rsidRPr="00000000" w14:paraId="0000013B">
            <w:pPr>
              <w:rPr>
                <w:rFonts w:ascii="Times New Roman" w:cs="Times New Roman" w:eastAsia="Times New Roman" w:hAnsi="Times New Roman"/>
              </w:rPr>
            </w:pPr>
            <w:r w:rsidDel="00000000" w:rsidR="00000000" w:rsidRPr="00000000">
              <w:rPr>
                <w:rtl w:val="0"/>
              </w:rPr>
            </w:r>
          </w:p>
        </w:tc>
        <w:tc>
          <w:tcPr>
            <w:tcBorders>
              <w:left w:color="000000" w:space="0" w:sz="8" w:val="single"/>
              <w:right w:color="000000" w:space="0" w:sz="8" w:val="single"/>
            </w:tcBorders>
          </w:tcPr>
          <w:p w:rsidR="00000000" w:rsidDel="00000000" w:rsidP="00000000" w:rsidRDefault="00000000" w:rsidRPr="00000000" w14:paraId="0000013C">
            <w:pPr>
              <w:rPr>
                <w:rFonts w:ascii="Times New Roman" w:cs="Times New Roman" w:eastAsia="Times New Roman" w:hAnsi="Times New Roman"/>
              </w:rPr>
            </w:pPr>
            <w:r w:rsidDel="00000000" w:rsidR="00000000" w:rsidRPr="00000000">
              <w:rPr>
                <w:rtl w:val="0"/>
              </w:rPr>
            </w:r>
          </w:p>
        </w:tc>
        <w:tc>
          <w:tcPr>
            <w:tcBorders>
              <w:left w:color="000000" w:space="0" w:sz="8" w:val="single"/>
              <w:right w:color="000000" w:space="0" w:sz="8" w:val="single"/>
            </w:tcBorders>
          </w:tcPr>
          <w:p w:rsidR="00000000" w:rsidDel="00000000" w:rsidP="00000000" w:rsidRDefault="00000000" w:rsidRPr="00000000" w14:paraId="0000013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GPA есептеу)</w:t>
            </w:r>
            <w:r w:rsidDel="00000000" w:rsidR="00000000" w:rsidRPr="00000000">
              <w:rPr>
                <w:rtl w:val="0"/>
              </w:rPr>
            </w:r>
          </w:p>
        </w:tc>
      </w:tr>
      <w:tr>
        <w:trPr>
          <w:cantSplit w:val="0"/>
          <w:trHeight w:val="273"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13E">
            <w:pPr>
              <w:rPr>
                <w:rFonts w:ascii="Times New Roman" w:cs="Times New Roman" w:eastAsia="Times New Roman" w:hAnsi="Times New Roman"/>
              </w:rPr>
            </w:pPr>
            <w:r w:rsidDel="00000000" w:rsidR="00000000" w:rsidRPr="00000000">
              <w:rPr>
                <w:rtl w:val="0"/>
              </w:rPr>
            </w:r>
          </w:p>
        </w:tc>
        <w:tc>
          <w:tcPr>
            <w:tcBorders>
              <w:left w:color="000000" w:space="0" w:sz="8" w:val="single"/>
              <w:bottom w:color="000000" w:space="0" w:sz="8" w:val="single"/>
              <w:right w:color="000000" w:space="0" w:sz="8" w:val="single"/>
            </w:tcBorders>
          </w:tcPr>
          <w:p w:rsidR="00000000" w:rsidDel="00000000" w:rsidP="00000000" w:rsidRDefault="00000000" w:rsidRPr="00000000" w14:paraId="0000013F">
            <w:pPr>
              <w:rPr>
                <w:rFonts w:ascii="Times New Roman" w:cs="Times New Roman" w:eastAsia="Times New Roman" w:hAnsi="Times New Roman"/>
              </w:rPr>
            </w:pPr>
            <w:r w:rsidDel="00000000" w:rsidR="00000000" w:rsidRPr="00000000">
              <w:rPr>
                <w:rtl w:val="0"/>
              </w:rPr>
            </w:r>
          </w:p>
        </w:tc>
        <w:tc>
          <w:tcPr>
            <w:tcBorders>
              <w:left w:color="000000" w:space="0" w:sz="8" w:val="single"/>
              <w:bottom w:color="000000" w:space="0" w:sz="8" w:val="single"/>
              <w:right w:color="000000" w:space="0" w:sz="8" w:val="single"/>
            </w:tcBorders>
          </w:tcPr>
          <w:p w:rsidR="00000000" w:rsidDel="00000000" w:rsidP="00000000" w:rsidRDefault="00000000" w:rsidRPr="00000000" w14:paraId="00000140">
            <w:pPr>
              <w:rPr>
                <w:rFonts w:ascii="Times New Roman" w:cs="Times New Roman" w:eastAsia="Times New Roman" w:hAnsi="Times New Roman"/>
              </w:rPr>
            </w:pPr>
            <w:r w:rsidDel="00000000" w:rsidR="00000000" w:rsidRPr="00000000">
              <w:rPr>
                <w:rtl w:val="0"/>
              </w:rPr>
            </w:r>
          </w:p>
        </w:tc>
        <w:tc>
          <w:tcPr>
            <w:tcBorders>
              <w:left w:color="000000" w:space="0" w:sz="8" w:val="single"/>
              <w:bottom w:color="000000" w:space="0" w:sz="8" w:val="single"/>
              <w:right w:color="000000" w:space="0" w:sz="8" w:val="single"/>
            </w:tcBorders>
          </w:tcPr>
          <w:p w:rsidR="00000000" w:rsidDel="00000000" w:rsidP="00000000" w:rsidRDefault="00000000" w:rsidRPr="00000000" w14:paraId="00000141">
            <w:pPr>
              <w:jc w:val="center"/>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142">
      <w:pPr>
        <w:jc w:val="both"/>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143">
      <w:pPr>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Негізгі әдебиеттер</w:t>
      </w:r>
    </w:p>
    <w:p w:rsidR="00000000" w:rsidDel="00000000" w:rsidP="00000000" w:rsidRDefault="00000000" w:rsidRPr="00000000" w14:paraId="00000144">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45">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Newsbaum R. L., McInnes R. R., Willard H. F. Медициналық генетика: оқулық / Роберт Л. Ньюсбаум, Родерик Р. МакИннес, Хантингтон Ф.; Виллард / орыс басылымының редакторы Н.П.Бочков; аудармашы А.А.Төребеков. - М .: GEOTAR-Media, 2014. - 528б.</w:t>
      </w:r>
    </w:p>
    <w:p w:rsidR="00000000" w:rsidDel="00000000" w:rsidP="00000000" w:rsidRDefault="00000000" w:rsidRPr="00000000" w14:paraId="00000146">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Медициналық биология және генетика. Е.О. Қуандықов қызыл. Алматы, 2004, 444 б.</w:t>
      </w:r>
    </w:p>
    <w:p w:rsidR="00000000" w:rsidDel="00000000" w:rsidP="00000000" w:rsidRDefault="00000000" w:rsidRPr="00000000" w14:paraId="00000147">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Харкевич Д.А. «Фармакология» 2012. GEOTAR-Media, 2016.-474б.</w:t>
      </w:r>
    </w:p>
    <w:p w:rsidR="00000000" w:rsidDel="00000000" w:rsidP="00000000" w:rsidRDefault="00000000" w:rsidRPr="00000000" w14:paraId="00000148">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4</w:t>
      </w:r>
      <w:r w:rsidDel="00000000" w:rsidR="00000000" w:rsidRPr="00000000">
        <w:rPr>
          <w:rFonts w:ascii="Times New Roman" w:cs="Times New Roman" w:eastAsia="Times New Roman" w:hAnsi="Times New Roman"/>
          <w:color w:val="000000"/>
          <w:rtl w:val="0"/>
        </w:rPr>
        <w:t xml:space="preserve">. Абдырасулова Ф.Б «Жалпы рецепт» 2014 ж</w:t>
      </w:r>
    </w:p>
    <w:p w:rsidR="00000000" w:rsidDel="00000000" w:rsidP="00000000" w:rsidRDefault="00000000" w:rsidRPr="00000000" w14:paraId="00000149">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14A">
      <w:pPr>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sz w:val="28"/>
          <w:szCs w:val="28"/>
          <w:rtl w:val="0"/>
        </w:rPr>
        <w:t xml:space="preserve">Қ</w:t>
      </w:r>
      <w:r w:rsidDel="00000000" w:rsidR="00000000" w:rsidRPr="00000000">
        <w:rPr>
          <w:rFonts w:ascii="Times New Roman" w:cs="Times New Roman" w:eastAsia="Times New Roman" w:hAnsi="Times New Roman"/>
          <w:b w:val="1"/>
          <w:color w:val="000000"/>
          <w:sz w:val="28"/>
          <w:szCs w:val="28"/>
          <w:rtl w:val="0"/>
        </w:rPr>
        <w:t xml:space="preserve">осымша әдебиеттер</w:t>
      </w:r>
    </w:p>
    <w:p w:rsidR="00000000" w:rsidDel="00000000" w:rsidP="00000000" w:rsidRDefault="00000000" w:rsidRPr="00000000" w14:paraId="0000014B">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4C">
      <w:pPr>
        <w:numPr>
          <w:ilvl w:val="0"/>
          <w:numId w:val="1"/>
        </w:numPr>
        <w:ind w:left="283.46456692913375"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color w:val="000000"/>
          <w:rtl w:val="0"/>
        </w:rPr>
        <w:t xml:space="preserve">Jorde, LB et al. (2016) Медициналық генетика. Филадельфия, PA: Elsevier</w:t>
      </w:r>
    </w:p>
    <w:p w:rsidR="00000000" w:rsidDel="00000000" w:rsidP="00000000" w:rsidRDefault="00000000" w:rsidRPr="00000000" w14:paraId="0000014D">
      <w:pPr>
        <w:numPr>
          <w:ilvl w:val="0"/>
          <w:numId w:val="1"/>
        </w:numPr>
        <w:ind w:left="283.46456692913375"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rtl w:val="0"/>
        </w:rPr>
        <w:t xml:space="preserve">Эмеридің медициналық генетиканың элементтері (2017) Turnpenny, PD, Ellard S. 15th Edition, Elsevier</w:t>
      </w:r>
    </w:p>
    <w:p w:rsidR="00000000" w:rsidDel="00000000" w:rsidP="00000000" w:rsidRDefault="00000000" w:rsidRPr="00000000" w14:paraId="0000014E">
      <w:pPr>
        <w:numPr>
          <w:ilvl w:val="0"/>
          <w:numId w:val="1"/>
        </w:numPr>
        <w:ind w:left="283.46456692913375"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rtl w:val="0"/>
        </w:rPr>
        <w:t xml:space="preserve">Alberts, B. et al. (2015) Молекулалық биология жасуша, 6-шы басылым. Нью-Йорк, Нью-Йорк: Гарланд ғылымы</w:t>
      </w:r>
    </w:p>
    <w:p w:rsidR="00000000" w:rsidDel="00000000" w:rsidP="00000000" w:rsidRDefault="00000000" w:rsidRPr="00000000" w14:paraId="0000014F">
      <w:pPr>
        <w:numPr>
          <w:ilvl w:val="0"/>
          <w:numId w:val="1"/>
        </w:numPr>
        <w:ind w:left="283.46456692913375"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rtl w:val="0"/>
        </w:rPr>
        <w:t xml:space="preserve">Lodish, H. et al. (2016) Molecular Cell Biology, 8-ші басылым. В.Х. Фриман</w:t>
      </w:r>
    </w:p>
    <w:p w:rsidR="00000000" w:rsidDel="00000000" w:rsidP="00000000" w:rsidRDefault="00000000" w:rsidRPr="00000000" w14:paraId="00000150">
      <w:pPr>
        <w:numPr>
          <w:ilvl w:val="0"/>
          <w:numId w:val="1"/>
        </w:numPr>
        <w:ind w:left="283.46456692913375"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rtl w:val="0"/>
        </w:rPr>
        <w:t xml:space="preserve">Альбертс, B. (2014) Essential Cell Biology, 4-ші басылым. Нью-Йорк, Нью-Йорк: Гарланд ғылымы</w:t>
      </w:r>
    </w:p>
    <w:p w:rsidR="00000000" w:rsidDel="00000000" w:rsidP="00000000" w:rsidRDefault="00000000" w:rsidRPr="00000000" w14:paraId="00000151">
      <w:pPr>
        <w:numPr>
          <w:ilvl w:val="0"/>
          <w:numId w:val="1"/>
        </w:numPr>
        <w:ind w:left="283.46456692913375"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rtl w:val="0"/>
        </w:rPr>
        <w:t xml:space="preserve">Hartwell, L. et al (2017) Генетика: гендерден геномға дейін, 6-шы басылым. Нью-Йорк, Нью-Йорк: McGrawHill Education</w:t>
      </w:r>
    </w:p>
    <w:p w:rsidR="00000000" w:rsidDel="00000000" w:rsidP="00000000" w:rsidRDefault="00000000" w:rsidRPr="00000000" w14:paraId="00000152">
      <w:pPr>
        <w:numPr>
          <w:ilvl w:val="0"/>
          <w:numId w:val="1"/>
        </w:numPr>
        <w:ind w:left="283.46456692913375"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rtl w:val="0"/>
        </w:rPr>
        <w:t xml:space="preserve">USMLE 1-қадам дәріс жазбалары (2017): Биохимия және медициналық генетика. Каплан Publishing Йорк, Нью-Йорк: McGraw Hill Education</w:t>
      </w:r>
    </w:p>
    <w:p w:rsidR="00000000" w:rsidDel="00000000" w:rsidP="00000000" w:rsidRDefault="00000000" w:rsidRPr="00000000" w14:paraId="00000153">
      <w:pPr>
        <w:numPr>
          <w:ilvl w:val="0"/>
          <w:numId w:val="1"/>
        </w:numPr>
        <w:ind w:left="283.46456692913375"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rtl w:val="0"/>
        </w:rPr>
        <w:t xml:space="preserve">Қуандықов Е.Е., Нуралиева У.А. Жалпы және медициналық генетика негіздері (дәрістер топтамасы). Алматы: Эверо, 2009. 216 б.</w:t>
      </w:r>
    </w:p>
    <w:p w:rsidR="00000000" w:rsidDel="00000000" w:rsidP="00000000" w:rsidRDefault="00000000" w:rsidRPr="00000000" w14:paraId="00000154">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155">
      <w:pPr>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sz w:val="28"/>
          <w:szCs w:val="28"/>
          <w:rtl w:val="0"/>
        </w:rPr>
        <w:t xml:space="preserve">WWW</w:t>
      </w:r>
      <w:r w:rsidDel="00000000" w:rsidR="00000000" w:rsidRPr="00000000">
        <w:rPr>
          <w:rFonts w:ascii="Times New Roman" w:cs="Times New Roman" w:eastAsia="Times New Roman" w:hAnsi="Times New Roman"/>
          <w:b w:val="1"/>
          <w:color w:val="000000"/>
          <w:sz w:val="28"/>
          <w:szCs w:val="28"/>
          <w:rtl w:val="0"/>
        </w:rPr>
        <w:t xml:space="preserve"> ресурстар</w:t>
      </w:r>
    </w:p>
    <w:p w:rsidR="00000000" w:rsidDel="00000000" w:rsidP="00000000" w:rsidRDefault="00000000" w:rsidRPr="00000000" w14:paraId="00000156">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57">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OMIM® онлайн мендельдік мұраның Man® адам гендері мен генетикалық ауруларының онлайн анықтамалығы https://www.omim.org/</w:t>
      </w:r>
    </w:p>
    <w:p w:rsidR="00000000" w:rsidDel="00000000" w:rsidP="00000000" w:rsidRDefault="00000000" w:rsidRPr="00000000" w14:paraId="00000158">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Генетикалық тестілеу тізілімі (GTR®) h ttps: //www.ncbi.nlm.nih.gov/gtr/</w:t>
      </w:r>
    </w:p>
    <w:p w:rsidR="00000000" w:rsidDel="00000000" w:rsidP="00000000" w:rsidRDefault="00000000" w:rsidRPr="00000000" w14:paraId="00000159">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Генетиканың негізгі анықтамасы. h TTPS://ghr.nlm.nih.gov/resources</w:t>
      </w:r>
    </w:p>
    <w:p w:rsidR="00000000" w:rsidDel="00000000" w:rsidP="00000000" w:rsidRDefault="00000000" w:rsidRPr="00000000" w14:paraId="0000015A">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 ClinGen: Клиникалық геном ресурсы https://www.clinicalgenome.org/</w:t>
      </w:r>
    </w:p>
    <w:p w:rsidR="00000000" w:rsidDel="00000000" w:rsidP="00000000" w:rsidRDefault="00000000" w:rsidRPr="00000000" w14:paraId="0000015B">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 Learn.Genetics https://learn.genetics.utah.edu/content/ basics/</w:t>
      </w:r>
    </w:p>
    <w:p w:rsidR="00000000" w:rsidDel="00000000" w:rsidP="00000000" w:rsidRDefault="00000000" w:rsidRPr="00000000" w14:paraId="0000015C">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 Клиникалық генетика бойынша білім беру ресурстары (курстар мен дәрістер) https://www.kumc.edu/gec/prof/genecour.html</w:t>
      </w:r>
    </w:p>
    <w:p w:rsidR="00000000" w:rsidDel="00000000" w:rsidP="00000000" w:rsidRDefault="00000000" w:rsidRPr="00000000" w14:paraId="0000015D">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 Геномикадан оқу бағдарламасы. https://www.genomicseducation.hee.nhs.uk</w:t>
      </w:r>
    </w:p>
    <w:p w:rsidR="00000000" w:rsidDel="00000000" w:rsidP="00000000" w:rsidRDefault="00000000" w:rsidRPr="00000000" w14:paraId="0000015E">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 ELSEVIER оқу бағдарламасы «Клиникалық оқыту», 2018 ж</w:t>
      </w:r>
    </w:p>
    <w:p w:rsidR="00000000" w:rsidDel="00000000" w:rsidP="00000000" w:rsidRDefault="00000000" w:rsidRPr="00000000" w14:paraId="0000015F">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 https://www.msdmanuals.com/professional/clinical-pharmacology</w:t>
      </w:r>
    </w:p>
    <w:p w:rsidR="00000000" w:rsidDel="00000000" w:rsidP="00000000" w:rsidRDefault="00000000" w:rsidRPr="00000000" w14:paraId="00000160">
      <w:pPr>
        <w:rPr>
          <w:rFonts w:ascii="Times New Roman" w:cs="Times New Roman" w:eastAsia="Times New Roman" w:hAnsi="Times New Roman"/>
          <w:color w:val="000000"/>
        </w:rPr>
      </w:pPr>
      <w:r w:rsidDel="00000000" w:rsidR="00000000" w:rsidRPr="00000000">
        <w:rPr>
          <w:rtl w:val="0"/>
        </w:rPr>
      </w:r>
    </w:p>
    <w:sectPr>
      <w:pgSz w:h="16838" w:w="11906" w:orient="portrait"/>
      <w:pgMar w:bottom="664"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UC1TOFdmojsjxcbe8F9WTiDMKA==">CgMxLjAyCGguZ2pkZ3hzOAByITFMdFhIdUJKaFJzbUJUakZEclAwYnM3T0FIejFwbGdVVQ==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